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F4" w:rsidRPr="001C7C43" w:rsidRDefault="002E01F4" w:rsidP="001C7C4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C43">
        <w:rPr>
          <w:rFonts w:ascii="Times New Roman" w:hAnsi="Times New Roman" w:cs="Times New Roman"/>
          <w:b/>
          <w:sz w:val="28"/>
          <w:szCs w:val="28"/>
        </w:rPr>
        <w:t>Доклад</w:t>
      </w:r>
      <w:r w:rsidR="0022187B" w:rsidRPr="001C7C43">
        <w:rPr>
          <w:rFonts w:ascii="Times New Roman" w:hAnsi="Times New Roman" w:cs="Times New Roman"/>
          <w:b/>
          <w:sz w:val="28"/>
          <w:szCs w:val="28"/>
        </w:rPr>
        <w:t xml:space="preserve"> Борзова А.В.</w:t>
      </w:r>
      <w:r w:rsidRPr="001C7C43">
        <w:rPr>
          <w:rFonts w:ascii="Times New Roman" w:hAnsi="Times New Roman" w:cs="Times New Roman"/>
          <w:b/>
          <w:sz w:val="28"/>
          <w:szCs w:val="28"/>
        </w:rPr>
        <w:t xml:space="preserve"> по теме: «</w:t>
      </w:r>
      <w:r w:rsidRPr="001C7C43">
        <w:rPr>
          <w:rFonts w:ascii="Times New Roman" w:hAnsi="Times New Roman" w:cs="Times New Roman"/>
          <w:color w:val="0D0D0D"/>
          <w:spacing w:val="-3"/>
          <w:sz w:val="28"/>
          <w:szCs w:val="28"/>
        </w:rPr>
        <w:t>Изменения налогового законодательства в части администрирования налога на доходы физических лиц и страховых взносов</w:t>
      </w:r>
      <w:r w:rsidRPr="001C7C4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C7C43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 w:rsidRPr="001C7C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7C43">
        <w:rPr>
          <w:rFonts w:ascii="Times New Roman" w:hAnsi="Times New Roman" w:cs="Times New Roman"/>
          <w:b/>
          <w:sz w:val="28"/>
          <w:szCs w:val="28"/>
        </w:rPr>
        <w:t>публичных обсуждени</w:t>
      </w:r>
      <w:r w:rsidRPr="001C7C43">
        <w:rPr>
          <w:rFonts w:ascii="Times New Roman" w:hAnsi="Times New Roman" w:cs="Times New Roman"/>
          <w:b/>
          <w:sz w:val="28"/>
          <w:szCs w:val="28"/>
        </w:rPr>
        <w:t>ях</w:t>
      </w:r>
      <w:r w:rsidRPr="001C7C43">
        <w:rPr>
          <w:rFonts w:ascii="Times New Roman" w:hAnsi="Times New Roman" w:cs="Times New Roman"/>
          <w:b/>
          <w:sz w:val="28"/>
          <w:szCs w:val="28"/>
        </w:rPr>
        <w:t xml:space="preserve"> результатов правоприменительной практики налоговых органов</w:t>
      </w:r>
      <w:r w:rsidR="002A063F" w:rsidRPr="001C7C43">
        <w:rPr>
          <w:rFonts w:ascii="Times New Roman" w:hAnsi="Times New Roman" w:cs="Times New Roman"/>
          <w:b/>
          <w:sz w:val="28"/>
          <w:szCs w:val="28"/>
        </w:rPr>
        <w:t>.</w:t>
      </w:r>
    </w:p>
    <w:p w:rsidR="002E01F4" w:rsidRDefault="002E01F4" w:rsidP="002E01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063F" w:rsidRPr="00B52DE2" w:rsidRDefault="002A063F" w:rsidP="002A06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2DE2">
        <w:rPr>
          <w:rFonts w:ascii="Times New Roman" w:hAnsi="Times New Roman" w:cs="Times New Roman"/>
          <w:b/>
          <w:sz w:val="28"/>
          <w:szCs w:val="28"/>
          <w:u w:val="single"/>
        </w:rPr>
        <w:t>НДФЛ</w:t>
      </w:r>
    </w:p>
    <w:p w:rsidR="0022187B" w:rsidRDefault="0022187B" w:rsidP="002A063F">
      <w:pPr>
        <w:pStyle w:val="ConsPlusNormal"/>
        <w:ind w:firstLine="540"/>
        <w:jc w:val="both"/>
        <w:rPr>
          <w:rFonts w:ascii="Times New Roman" w:eastAsia="CharterITC-Regular" w:hAnsi="Times New Roman" w:cs="Times New Roman"/>
          <w:sz w:val="28"/>
          <w:szCs w:val="28"/>
        </w:rPr>
      </w:pPr>
      <w:r>
        <w:rPr>
          <w:rFonts w:ascii="Times New Roman" w:eastAsia="CharterITC-Regular" w:hAnsi="Times New Roman" w:cs="Times New Roman"/>
          <w:sz w:val="28"/>
          <w:szCs w:val="28"/>
        </w:rPr>
        <w:t xml:space="preserve">На мой </w:t>
      </w:r>
      <w:proofErr w:type="gramStart"/>
      <w:r>
        <w:rPr>
          <w:rFonts w:ascii="Times New Roman" w:eastAsia="CharterITC-Regular" w:hAnsi="Times New Roman" w:cs="Times New Roman"/>
          <w:sz w:val="28"/>
          <w:szCs w:val="28"/>
        </w:rPr>
        <w:t>взгляд</w:t>
      </w:r>
      <w:proofErr w:type="gramEnd"/>
      <w:r>
        <w:rPr>
          <w:rFonts w:ascii="Times New Roman" w:eastAsia="CharterITC-Regular" w:hAnsi="Times New Roman" w:cs="Times New Roman"/>
          <w:sz w:val="28"/>
          <w:szCs w:val="28"/>
        </w:rPr>
        <w:t xml:space="preserve"> одно из самых важных изменений в части администрирования НДФЛ это возможность проведения налоговыми органами камеральной проверки без представления физическими лицами декларации 3-НДФЛ. </w:t>
      </w:r>
    </w:p>
    <w:p w:rsidR="0022187B" w:rsidRDefault="0022187B" w:rsidP="002A063F">
      <w:pPr>
        <w:pStyle w:val="ConsPlusNormal"/>
        <w:ind w:firstLine="540"/>
        <w:jc w:val="both"/>
        <w:rPr>
          <w:rFonts w:ascii="Times New Roman" w:eastAsia="CharterITC-Regular" w:hAnsi="Times New Roman" w:cs="Times New Roman"/>
          <w:sz w:val="28"/>
          <w:szCs w:val="28"/>
        </w:rPr>
      </w:pPr>
      <w:proofErr w:type="gramStart"/>
      <w:r>
        <w:rPr>
          <w:rFonts w:ascii="Times New Roman" w:eastAsia="CharterITC-Regular" w:hAnsi="Times New Roman" w:cs="Times New Roman"/>
          <w:sz w:val="28"/>
          <w:szCs w:val="28"/>
        </w:rPr>
        <w:t>Е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>сли при получении в 2020 году доходов в результате продажи или получения в дар недвижимого имущества налогоплательщик—физическое лицо не представит в налоговый орган в установленный срок (до 30 апреля года, следующего за годом получения дохода) налоговую декларацию по форме 3-НДФЛ, то налоговый орган проведет камеральную налоговую проверку в отношении такого налогоплательщика на основе имеющихся у него документов (информации) об указанных</w:t>
      </w:r>
      <w:proofErr w:type="gramEnd"/>
      <w:r w:rsidRPr="002E01F4">
        <w:rPr>
          <w:rFonts w:ascii="Times New Roman" w:eastAsia="CharterITC-Regular" w:hAnsi="Times New Roman" w:cs="Times New Roman"/>
          <w:sz w:val="28"/>
          <w:szCs w:val="28"/>
        </w:rPr>
        <w:t xml:space="preserve"> доходах. </w:t>
      </w:r>
    </w:p>
    <w:p w:rsidR="0022187B" w:rsidRDefault="0022187B" w:rsidP="002A063F">
      <w:pPr>
        <w:pStyle w:val="ConsPlusNormal"/>
        <w:ind w:firstLine="540"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2E01F4">
        <w:rPr>
          <w:rFonts w:ascii="Times New Roman" w:eastAsia="CharterITC-Regular" w:hAnsi="Times New Roman" w:cs="Times New Roman"/>
          <w:sz w:val="28"/>
          <w:szCs w:val="28"/>
        </w:rPr>
        <w:t>Камеральная налоговая проверка будет проводиться в течение 3 месяцев со дня, следующего за днем истечения установленного срока уплаты налога по соответствующим доходам (с 16 июля года,</w:t>
      </w:r>
      <w:r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 xml:space="preserve">следующего за годом получения дохода). При ее проведении налоговый орган вправе требовать от налогоплательщика представить в течение 5 дней необходимые пояснения. Если до окончания проведения камеральной налоговой проверки налогоплательщик представит налоговую декларацию, то такая проверка прекращается и начинается новая камеральная налоговая проверка на основе представленной налоговой декларации. </w:t>
      </w:r>
    </w:p>
    <w:p w:rsidR="00B358A2" w:rsidRDefault="0022187B" w:rsidP="002A063F">
      <w:pPr>
        <w:pStyle w:val="ConsPlusNormal"/>
        <w:ind w:firstLine="540"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2E01F4">
        <w:rPr>
          <w:rFonts w:ascii="Times New Roman" w:eastAsia="CharterITC-Regular" w:hAnsi="Times New Roman" w:cs="Times New Roman"/>
          <w:sz w:val="28"/>
          <w:szCs w:val="28"/>
        </w:rPr>
        <w:t xml:space="preserve">При этом документы (информация), полученные налоговым органом в рамках прекращенной камеральной налоговой проверки и иных мероприятий налогового контроля в отношении такого налогоплательщика, могут быть использованы при проведении камеральной налоговой проверки на основе представленной налоговой декларации. </w:t>
      </w:r>
    </w:p>
    <w:p w:rsidR="0022187B" w:rsidRDefault="0022187B" w:rsidP="002A063F">
      <w:pPr>
        <w:pStyle w:val="ConsPlusNormal"/>
        <w:ind w:firstLine="540"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2E01F4">
        <w:rPr>
          <w:rFonts w:ascii="Times New Roman" w:eastAsia="CharterITC-Regular" w:hAnsi="Times New Roman" w:cs="Times New Roman"/>
          <w:sz w:val="28"/>
          <w:szCs w:val="28"/>
        </w:rPr>
        <w:t xml:space="preserve">Новые нормы — п. 1.2 ст. 88, пункты 3, 6 ст. 214.10 НК РФ — введены </w:t>
      </w:r>
      <w:r w:rsidR="00B358A2">
        <w:rPr>
          <w:rFonts w:ascii="Times New Roman" w:eastAsia="CharterITC-Regular" w:hAnsi="Times New Roman" w:cs="Times New Roman"/>
          <w:sz w:val="28"/>
          <w:szCs w:val="28"/>
        </w:rPr>
        <w:t>Федеральным з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>аконом</w:t>
      </w:r>
      <w:r w:rsidR="00B358A2">
        <w:rPr>
          <w:rFonts w:ascii="Times New Roman" w:eastAsia="CharterITC-Regular" w:hAnsi="Times New Roman" w:cs="Times New Roman"/>
          <w:sz w:val="28"/>
          <w:szCs w:val="28"/>
        </w:rPr>
        <w:t xml:space="preserve"> от 29.09.2019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 xml:space="preserve"> № 325-ФЗ. Поскольку названные положения применяются в отношении доходов физических лиц, полученных начиная с 01.01.2020, налоговые органы смогут воспользоваться предоставленным им правом в 2021 году.</w:t>
      </w:r>
    </w:p>
    <w:p w:rsidR="00B358A2" w:rsidRDefault="00B358A2" w:rsidP="002A063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F0553C" w:rsidRPr="00F0553C" w:rsidRDefault="00F0553C" w:rsidP="002A063F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</w:pPr>
      <w:r w:rsidRPr="00F0553C"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  <w:t>Вычеты:</w:t>
      </w:r>
    </w:p>
    <w:p w:rsidR="00F0553C" w:rsidRDefault="00B358A2" w:rsidP="002A063F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358A2">
        <w:rPr>
          <w:rFonts w:ascii="Times New Roman" w:hAnsi="Times New Roman" w:cs="Times New Roman"/>
          <w:sz w:val="28"/>
          <w:szCs w:val="28"/>
        </w:rPr>
        <w:t>Законом</w:t>
      </w:r>
      <w:r w:rsidR="0022187B" w:rsidRPr="00B358A2">
        <w:rPr>
          <w:rFonts w:ascii="Times New Roman" w:hAnsi="Times New Roman" w:cs="Times New Roman"/>
          <w:sz w:val="28"/>
          <w:szCs w:val="28"/>
        </w:rPr>
        <w:t xml:space="preserve"> </w:t>
      </w:r>
      <w:r w:rsidR="002A063F" w:rsidRPr="00B358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№325-ФЗ</w:t>
      </w:r>
      <w:r w:rsidR="00F055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физическим лицам предоставлены новые налоговые вычеты:</w:t>
      </w:r>
    </w:p>
    <w:p w:rsidR="002E01F4" w:rsidRPr="002E01F4" w:rsidRDefault="00F0553C" w:rsidP="002A063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2A063F">
        <w:rPr>
          <w:rFonts w:ascii="Times New Roman" w:hAnsi="Times New Roman" w:cs="Times New Roman"/>
          <w:sz w:val="28"/>
          <w:szCs w:val="28"/>
        </w:rPr>
        <w:t>п</w:t>
      </w:r>
      <w:r w:rsidR="002E01F4" w:rsidRPr="002E01F4">
        <w:rPr>
          <w:rFonts w:ascii="Times New Roman" w:hAnsi="Times New Roman" w:cs="Times New Roman"/>
          <w:sz w:val="28"/>
          <w:szCs w:val="28"/>
        </w:rPr>
        <w:t>ри продаже полученной в дар (или на условиях частичной оплаты) недвижимости до достижения минимального срока владения ей налогоплательщик в настоящее время мог только получить имущественный вычет в размере, не превышающем 1 000 000 руб.</w:t>
      </w:r>
    </w:p>
    <w:p w:rsidR="002E01F4" w:rsidRPr="001C7C43" w:rsidRDefault="002E01F4" w:rsidP="002A063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1F4">
        <w:rPr>
          <w:rFonts w:ascii="Times New Roman" w:hAnsi="Times New Roman" w:cs="Times New Roman"/>
          <w:sz w:val="28"/>
          <w:szCs w:val="28"/>
        </w:rPr>
        <w:lastRenderedPageBreak/>
        <w:t xml:space="preserve">Но с </w:t>
      </w:r>
      <w:r w:rsidR="002A063F">
        <w:rPr>
          <w:rFonts w:ascii="Times New Roman" w:hAnsi="Times New Roman" w:cs="Times New Roman"/>
          <w:sz w:val="28"/>
          <w:szCs w:val="28"/>
        </w:rPr>
        <w:t>2020</w:t>
      </w:r>
      <w:r w:rsidRPr="002E01F4">
        <w:rPr>
          <w:rFonts w:ascii="Times New Roman" w:hAnsi="Times New Roman" w:cs="Times New Roman"/>
          <w:sz w:val="28"/>
          <w:szCs w:val="28"/>
        </w:rPr>
        <w:t xml:space="preserve"> года у него появится еще одна возможность (</w:t>
      </w:r>
      <w:hyperlink r:id="rId5" w:history="1">
        <w:r w:rsidRPr="002E01F4">
          <w:rPr>
            <w:rFonts w:ascii="Times New Roman" w:hAnsi="Times New Roman" w:cs="Times New Roman"/>
            <w:sz w:val="28"/>
            <w:szCs w:val="28"/>
          </w:rPr>
          <w:t>пп. 2 п. 2 ст. 220</w:t>
        </w:r>
      </w:hyperlink>
      <w:r w:rsidRPr="002E01F4">
        <w:rPr>
          <w:rFonts w:ascii="Times New Roman" w:hAnsi="Times New Roman" w:cs="Times New Roman"/>
          <w:sz w:val="28"/>
          <w:szCs w:val="28"/>
        </w:rPr>
        <w:t xml:space="preserve"> НК РФ) - при продаже имущества (за исключением ценных бумаг), полученного на безвозмездной основе (или на условиях частичной оплаты), </w:t>
      </w:r>
      <w:r w:rsidRPr="001C7C43">
        <w:rPr>
          <w:rFonts w:ascii="Times New Roman" w:hAnsi="Times New Roman" w:cs="Times New Roman"/>
          <w:sz w:val="28"/>
          <w:szCs w:val="28"/>
        </w:rPr>
        <w:t>налогоплательщик сможет уменьшить полученные доходы от продажи такого имущества на величину документально подтвержденных расходов в виде сумм, с которых был исчислен и уплачен НДФЛ при приобретении</w:t>
      </w:r>
      <w:proofErr w:type="gramEnd"/>
      <w:r w:rsidRPr="001C7C43">
        <w:rPr>
          <w:rFonts w:ascii="Times New Roman" w:hAnsi="Times New Roman" w:cs="Times New Roman"/>
          <w:sz w:val="28"/>
          <w:szCs w:val="28"/>
        </w:rPr>
        <w:t xml:space="preserve"> или получении такого имущества.</w:t>
      </w:r>
      <w:r w:rsidR="002A063F" w:rsidRPr="001C7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63F" w:rsidRDefault="002A063F" w:rsidP="002A063F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данном случае законодатель устранил имеющийся недостаток в законодательстве когда фактически налогоплательщик подвергался двойному налогообложени</w:t>
      </w:r>
      <w:r w:rsidR="0022187B">
        <w:rPr>
          <w:rFonts w:ascii="Times New Roman" w:hAnsi="Times New Roman" w:cs="Times New Roman"/>
          <w:b/>
          <w:sz w:val="28"/>
          <w:szCs w:val="28"/>
        </w:rPr>
        <w:t>ю,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при приобретении объекта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недвижимости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так и при его продаже</w:t>
      </w:r>
      <w:r w:rsidR="002218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553C" w:rsidRDefault="00F0553C" w:rsidP="002A063F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53C" w:rsidRPr="001C7C43" w:rsidRDefault="00F0553C" w:rsidP="00F055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C43">
        <w:rPr>
          <w:rFonts w:ascii="Times New Roman" w:hAnsi="Times New Roman" w:cs="Times New Roman"/>
          <w:sz w:val="28"/>
          <w:szCs w:val="28"/>
        </w:rPr>
        <w:t xml:space="preserve">- </w:t>
      </w:r>
      <w:r w:rsidR="001C7C43" w:rsidRPr="001C7C43">
        <w:rPr>
          <w:rFonts w:ascii="Times New Roman" w:hAnsi="Times New Roman" w:cs="Times New Roman"/>
          <w:sz w:val="28"/>
          <w:szCs w:val="28"/>
        </w:rPr>
        <w:t>с</w:t>
      </w:r>
      <w:r w:rsidRPr="001C7C43">
        <w:rPr>
          <w:rFonts w:ascii="Times New Roman" w:hAnsi="Times New Roman" w:cs="Times New Roman"/>
          <w:sz w:val="28"/>
          <w:szCs w:val="28"/>
        </w:rPr>
        <w:t xml:space="preserve"> 2019 года (п.п.2 ст.1 №325-ФЗ) отменен перечень лекарственных средств, утвержденный Правительством РФ для предоставления социального вычета на лечение. Тем самым у налогоплательщиков появилась возможность заявлять вычет по неограниченному списку лекарственных средств.</w:t>
      </w:r>
    </w:p>
    <w:p w:rsidR="00F0553C" w:rsidRPr="001C7C43" w:rsidRDefault="00F0553C" w:rsidP="00F055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C43">
        <w:rPr>
          <w:rFonts w:ascii="Times New Roman" w:hAnsi="Times New Roman" w:cs="Times New Roman"/>
          <w:sz w:val="28"/>
          <w:szCs w:val="28"/>
        </w:rPr>
        <w:t xml:space="preserve">Данный вычет можно применить не только в отношении себя, но и на детей до 18 лет, родителей, а также супруга или супруги. </w:t>
      </w:r>
    </w:p>
    <w:p w:rsidR="00F0553C" w:rsidRPr="002E01F4" w:rsidRDefault="00F0553C" w:rsidP="00F055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1F4">
        <w:rPr>
          <w:rFonts w:ascii="Times New Roman" w:hAnsi="Times New Roman" w:cs="Times New Roman"/>
          <w:sz w:val="28"/>
          <w:szCs w:val="28"/>
        </w:rPr>
        <w:t>Предельный размер вычета 120 000 руб. в целом за календарный год (лечение, обучение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1C7C43">
        <w:rPr>
          <w:rFonts w:ascii="Times New Roman" w:hAnsi="Times New Roman" w:cs="Times New Roman"/>
          <w:sz w:val="28"/>
          <w:szCs w:val="28"/>
        </w:rPr>
        <w:t>.</w:t>
      </w:r>
    </w:p>
    <w:p w:rsidR="00F0553C" w:rsidRPr="002E01F4" w:rsidRDefault="00F0553C" w:rsidP="00F055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1F4">
        <w:rPr>
          <w:rFonts w:ascii="Times New Roman" w:hAnsi="Times New Roman" w:cs="Times New Roman"/>
          <w:sz w:val="28"/>
          <w:szCs w:val="28"/>
        </w:rPr>
        <w:t>Документы для вычета</w:t>
      </w:r>
      <w:r w:rsidR="001C7C43">
        <w:rPr>
          <w:rFonts w:ascii="Times New Roman" w:hAnsi="Times New Roman" w:cs="Times New Roman"/>
          <w:sz w:val="28"/>
          <w:szCs w:val="28"/>
        </w:rPr>
        <w:t>:</w:t>
      </w:r>
      <w:r w:rsidRPr="002E0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53C" w:rsidRPr="002E01F4" w:rsidRDefault="00F0553C" w:rsidP="00F055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1F4">
        <w:rPr>
          <w:rFonts w:ascii="Times New Roman" w:hAnsi="Times New Roman" w:cs="Times New Roman"/>
          <w:sz w:val="28"/>
          <w:szCs w:val="28"/>
        </w:rPr>
        <w:t xml:space="preserve">- </w:t>
      </w:r>
      <w:r w:rsidR="001C7C43">
        <w:rPr>
          <w:rFonts w:ascii="Times New Roman" w:hAnsi="Times New Roman" w:cs="Times New Roman"/>
          <w:sz w:val="28"/>
          <w:szCs w:val="28"/>
        </w:rPr>
        <w:t>р</w:t>
      </w:r>
      <w:r w:rsidRPr="002E01F4">
        <w:rPr>
          <w:rFonts w:ascii="Times New Roman" w:hAnsi="Times New Roman" w:cs="Times New Roman"/>
          <w:sz w:val="28"/>
          <w:szCs w:val="28"/>
        </w:rPr>
        <w:t>ецепт от лечащего врача</w:t>
      </w:r>
    </w:p>
    <w:p w:rsidR="00F0553C" w:rsidRPr="002E01F4" w:rsidRDefault="001C7C43" w:rsidP="00F055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0553C" w:rsidRPr="002E01F4">
        <w:rPr>
          <w:rFonts w:ascii="Times New Roman" w:hAnsi="Times New Roman" w:cs="Times New Roman"/>
          <w:sz w:val="28"/>
          <w:szCs w:val="28"/>
        </w:rPr>
        <w:t>латежные документы об оплате</w:t>
      </w:r>
    </w:p>
    <w:p w:rsidR="00F0553C" w:rsidRPr="002E01F4" w:rsidRDefault="00F0553C" w:rsidP="00F055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1F4">
        <w:rPr>
          <w:rFonts w:ascii="Times New Roman" w:hAnsi="Times New Roman" w:cs="Times New Roman"/>
          <w:sz w:val="28"/>
          <w:szCs w:val="28"/>
        </w:rPr>
        <w:t>- декларация по ф.3-НДФЛ</w:t>
      </w:r>
    </w:p>
    <w:p w:rsidR="00F0553C" w:rsidRPr="002E01F4" w:rsidRDefault="00F0553C" w:rsidP="002A063F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1F4" w:rsidRDefault="00F0553C" w:rsidP="002A063F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53C">
        <w:rPr>
          <w:rFonts w:ascii="Times New Roman" w:hAnsi="Times New Roman" w:cs="Times New Roman"/>
          <w:b/>
          <w:sz w:val="28"/>
          <w:szCs w:val="28"/>
        </w:rPr>
        <w:t>Освобождение от налогообложения:</w:t>
      </w:r>
    </w:p>
    <w:p w:rsidR="001C7C43" w:rsidRPr="00F0553C" w:rsidRDefault="001C7C43" w:rsidP="002A063F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1F4" w:rsidRPr="001C7C43" w:rsidRDefault="00F0553C" w:rsidP="002A063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C43">
        <w:rPr>
          <w:rFonts w:ascii="Times New Roman" w:hAnsi="Times New Roman" w:cs="Times New Roman"/>
          <w:sz w:val="28"/>
          <w:szCs w:val="28"/>
        </w:rPr>
        <w:t>О</w:t>
      </w:r>
      <w:r w:rsidR="002E01F4" w:rsidRPr="001C7C43">
        <w:rPr>
          <w:rFonts w:ascii="Times New Roman" w:hAnsi="Times New Roman" w:cs="Times New Roman"/>
          <w:sz w:val="28"/>
          <w:szCs w:val="28"/>
        </w:rPr>
        <w:t xml:space="preserve">свобождение от НДФЛ предусмотрено Федеральным </w:t>
      </w:r>
      <w:hyperlink r:id="rId6" w:history="1">
        <w:r w:rsidR="002E01F4" w:rsidRPr="001C7C4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E01F4" w:rsidRPr="001C7C43">
        <w:rPr>
          <w:rFonts w:ascii="Times New Roman" w:hAnsi="Times New Roman" w:cs="Times New Roman"/>
          <w:sz w:val="28"/>
          <w:szCs w:val="28"/>
        </w:rPr>
        <w:t xml:space="preserve"> от 29.09.2019 №327-ФЗ, дополнившим п. 28 ст. 217 НК РФ новым </w:t>
      </w:r>
      <w:hyperlink r:id="rId7" w:history="1">
        <w:r w:rsidR="002E01F4" w:rsidRPr="001C7C43">
          <w:rPr>
            <w:rFonts w:ascii="Times New Roman" w:hAnsi="Times New Roman" w:cs="Times New Roman"/>
            <w:sz w:val="28"/>
            <w:szCs w:val="28"/>
          </w:rPr>
          <w:t>абзацем</w:t>
        </w:r>
      </w:hyperlink>
      <w:r w:rsidR="002E01F4" w:rsidRPr="001C7C43">
        <w:rPr>
          <w:rFonts w:ascii="Times New Roman" w:hAnsi="Times New Roman" w:cs="Times New Roman"/>
          <w:sz w:val="28"/>
          <w:szCs w:val="28"/>
        </w:rPr>
        <w:t>. Согласно нему с 01.01.2020 будут освобождены от НДФЛ суммы материальной помощи, выплачиваемые образовательными организациями студентам, аспирантам, адъюнктам, ординаторам и ассистентам-стажерам. При этом максимальная сумма освобождения равна 4 000 руб. за налоговый период, то есть календарный год.</w:t>
      </w:r>
    </w:p>
    <w:p w:rsidR="002E01F4" w:rsidRPr="002E01F4" w:rsidRDefault="002E01F4" w:rsidP="002A063F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01F4" w:rsidRPr="002E01F4" w:rsidRDefault="002E01F4" w:rsidP="002A063F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01F4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</w:t>
      </w:r>
      <w:r w:rsidRPr="001C7C43">
        <w:rPr>
          <w:rFonts w:ascii="Times New Roman" w:hAnsi="Times New Roman" w:cs="Times New Roman"/>
          <w:sz w:val="28"/>
          <w:szCs w:val="28"/>
        </w:rPr>
        <w:t>от 17.06.2019 №147-ФЗ</w:t>
      </w:r>
      <w:r w:rsidRPr="001C7C43">
        <w:rPr>
          <w:rFonts w:ascii="Times New Roman" w:hAnsi="Times New Roman" w:cs="Times New Roman"/>
          <w:bCs/>
          <w:sz w:val="28"/>
          <w:szCs w:val="28"/>
        </w:rPr>
        <w:t xml:space="preserve"> законом</w:t>
      </w:r>
      <w:r w:rsidRPr="002E01F4">
        <w:rPr>
          <w:rFonts w:ascii="Times New Roman" w:hAnsi="Times New Roman" w:cs="Times New Roman"/>
          <w:bCs/>
          <w:sz w:val="28"/>
          <w:szCs w:val="28"/>
        </w:rPr>
        <w:t xml:space="preserve"> освобождены от налогообложения ряд новых видов доходов. </w:t>
      </w:r>
    </w:p>
    <w:p w:rsidR="002E01F4" w:rsidRPr="001C7C43" w:rsidRDefault="002E01F4" w:rsidP="002A063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1F4">
        <w:rPr>
          <w:rFonts w:ascii="Times New Roman" w:hAnsi="Times New Roman" w:cs="Times New Roman"/>
          <w:sz w:val="28"/>
          <w:szCs w:val="28"/>
        </w:rPr>
        <w:t xml:space="preserve">В частности освобождаются от налогообложения доходы в виде единовременных компенсационных выплат медицинским работникам в сумме не превышающей 1 000 000 рублей.  Пункт 37.2 ст.217 в новой редакции (в ред. ФЗ от 17.06.2019 №147-ФЗ) </w:t>
      </w:r>
      <w:hyperlink r:id="rId8" w:history="1">
        <w:r w:rsidRPr="001C7C43">
          <w:rPr>
            <w:rFonts w:ascii="Times New Roman" w:hAnsi="Times New Roman" w:cs="Times New Roman"/>
            <w:sz w:val="28"/>
            <w:szCs w:val="28"/>
          </w:rPr>
          <w:t>применяется</w:t>
        </w:r>
      </w:hyperlink>
      <w:r w:rsidRPr="001C7C43">
        <w:rPr>
          <w:rFonts w:ascii="Times New Roman" w:hAnsi="Times New Roman" w:cs="Times New Roman"/>
          <w:sz w:val="28"/>
          <w:szCs w:val="28"/>
        </w:rPr>
        <w:t xml:space="preserve"> в отношении доходов в виде единовременных компенсационных выплат медицинским работникам, право на получение которых возникло с 01.01.2018 по 31.12.2022 года включительно. </w:t>
      </w:r>
    </w:p>
    <w:p w:rsidR="002E01F4" w:rsidRPr="002E01F4" w:rsidRDefault="002E01F4" w:rsidP="002A063F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01F4" w:rsidRPr="001C7C43" w:rsidRDefault="002E01F4" w:rsidP="002A063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C43">
        <w:rPr>
          <w:rFonts w:ascii="Times New Roman" w:hAnsi="Times New Roman" w:cs="Times New Roman"/>
          <w:sz w:val="28"/>
          <w:szCs w:val="28"/>
        </w:rPr>
        <w:t xml:space="preserve">Федеральным законом №325-ФЗ с </w:t>
      </w:r>
      <w:hyperlink r:id="rId9" w:history="1">
        <w:r w:rsidRPr="001C7C43">
          <w:rPr>
            <w:rFonts w:ascii="Times New Roman" w:hAnsi="Times New Roman" w:cs="Times New Roman"/>
            <w:sz w:val="28"/>
            <w:szCs w:val="28"/>
          </w:rPr>
          <w:t>1 января 2020 года</w:t>
        </w:r>
      </w:hyperlink>
      <w:r w:rsidRPr="001C7C43">
        <w:rPr>
          <w:rFonts w:ascii="Times New Roman" w:hAnsi="Times New Roman" w:cs="Times New Roman"/>
          <w:sz w:val="28"/>
          <w:szCs w:val="28"/>
        </w:rPr>
        <w:t xml:space="preserve"> от обложения НДФЛ </w:t>
      </w:r>
      <w:hyperlink r:id="rId10" w:history="1">
        <w:r w:rsidRPr="001C7C43">
          <w:rPr>
            <w:rFonts w:ascii="Times New Roman" w:hAnsi="Times New Roman" w:cs="Times New Roman"/>
            <w:sz w:val="28"/>
            <w:szCs w:val="28"/>
          </w:rPr>
          <w:t>освобождаются</w:t>
        </w:r>
      </w:hyperlink>
      <w:r w:rsidRPr="001C7C43">
        <w:rPr>
          <w:rFonts w:ascii="Times New Roman" w:hAnsi="Times New Roman" w:cs="Times New Roman"/>
          <w:sz w:val="28"/>
          <w:szCs w:val="28"/>
        </w:rPr>
        <w:t xml:space="preserve"> единовременные компенсации педагогическим работникам, полученные в рамках госпрограммы поддержки. Необлагаемая сумма также ограничена 1 000 000 рублей. Льгота </w:t>
      </w:r>
      <w:hyperlink r:id="rId11" w:history="1">
        <w:r w:rsidRPr="001C7C43">
          <w:rPr>
            <w:rFonts w:ascii="Times New Roman" w:hAnsi="Times New Roman" w:cs="Times New Roman"/>
            <w:sz w:val="28"/>
            <w:szCs w:val="28"/>
          </w:rPr>
          <w:t>будет применяться</w:t>
        </w:r>
      </w:hyperlink>
      <w:r w:rsidRPr="001C7C43">
        <w:rPr>
          <w:rFonts w:ascii="Times New Roman" w:hAnsi="Times New Roman" w:cs="Times New Roman"/>
          <w:sz w:val="28"/>
          <w:szCs w:val="28"/>
        </w:rPr>
        <w:t xml:space="preserve"> к тем выплатам, право на получение которых появилось в 2020 - 2022 годах. (Пункт 37.2 ст.217 в новой редакции (в ред. ФЗ от 29.09.2019 №325-ФЗ)</w:t>
      </w:r>
    </w:p>
    <w:p w:rsidR="002E01F4" w:rsidRPr="001C7C43" w:rsidRDefault="002E01F4" w:rsidP="002A063F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C43">
        <w:rPr>
          <w:rFonts w:ascii="Times New Roman" w:hAnsi="Times New Roman" w:cs="Times New Roman"/>
          <w:b/>
          <w:sz w:val="28"/>
          <w:szCs w:val="28"/>
        </w:rPr>
        <w:t xml:space="preserve">До изменений такое освобождение </w:t>
      </w:r>
      <w:hyperlink r:id="rId12" w:history="1">
        <w:r w:rsidRPr="001C7C43">
          <w:rPr>
            <w:rFonts w:ascii="Times New Roman" w:hAnsi="Times New Roman" w:cs="Times New Roman"/>
            <w:b/>
            <w:sz w:val="28"/>
            <w:szCs w:val="28"/>
          </w:rPr>
          <w:t>действ</w:t>
        </w:r>
      </w:hyperlink>
      <w:r w:rsidRPr="001C7C43">
        <w:rPr>
          <w:rFonts w:ascii="Times New Roman" w:hAnsi="Times New Roman" w:cs="Times New Roman"/>
          <w:b/>
          <w:sz w:val="28"/>
          <w:szCs w:val="28"/>
        </w:rPr>
        <w:t>овало только в отношении меди</w:t>
      </w:r>
      <w:r w:rsidR="0022187B" w:rsidRPr="001C7C43">
        <w:rPr>
          <w:rFonts w:ascii="Times New Roman" w:hAnsi="Times New Roman" w:cs="Times New Roman"/>
          <w:b/>
          <w:sz w:val="28"/>
          <w:szCs w:val="28"/>
        </w:rPr>
        <w:t>цинских работников</w:t>
      </w:r>
      <w:r w:rsidRPr="001C7C43">
        <w:rPr>
          <w:rFonts w:ascii="Times New Roman" w:hAnsi="Times New Roman" w:cs="Times New Roman"/>
          <w:b/>
          <w:sz w:val="28"/>
          <w:szCs w:val="28"/>
        </w:rPr>
        <w:t xml:space="preserve"> (пункт 37.2 ст.217 НК РФ).</w:t>
      </w:r>
    </w:p>
    <w:p w:rsidR="002E01F4" w:rsidRPr="002E01F4" w:rsidRDefault="002E01F4" w:rsidP="002A063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3AD5" w:rsidRPr="002E01F4" w:rsidRDefault="00F0553C" w:rsidP="002A063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Еще одно очень важное изменение это возможность с </w:t>
      </w:r>
      <w:r w:rsidR="00B63AD5" w:rsidRPr="002E01F4">
        <w:rPr>
          <w:rFonts w:ascii="Times New Roman" w:hAnsi="Times New Roman" w:cs="Times New Roman"/>
          <w:sz w:val="28"/>
          <w:szCs w:val="28"/>
        </w:rPr>
        <w:t>01.01.2020 взыскания неправомерно неудержанного НДФЛ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AD5" w:rsidRPr="002E01F4">
        <w:rPr>
          <w:rFonts w:ascii="Times New Roman" w:hAnsi="Times New Roman" w:cs="Times New Roman"/>
          <w:sz w:val="28"/>
          <w:szCs w:val="28"/>
        </w:rPr>
        <w:t>счет средств налогового агента по результатам</w:t>
      </w:r>
      <w:r w:rsidR="00B63AD5" w:rsidRPr="002E01F4">
        <w:rPr>
          <w:rFonts w:ascii="Times New Roman" w:hAnsi="Times New Roman" w:cs="Times New Roman"/>
          <w:sz w:val="28"/>
          <w:szCs w:val="28"/>
        </w:rPr>
        <w:t xml:space="preserve"> </w:t>
      </w:r>
      <w:r w:rsidR="00B63AD5" w:rsidRPr="002E01F4">
        <w:rPr>
          <w:rFonts w:ascii="Times New Roman" w:hAnsi="Times New Roman" w:cs="Times New Roman"/>
          <w:sz w:val="28"/>
          <w:szCs w:val="28"/>
        </w:rPr>
        <w:t>налоговых проверок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122" w:rsidRDefault="00F0553C" w:rsidP="002A063F">
      <w:pPr>
        <w:pStyle w:val="a3"/>
        <w:ind w:firstLine="851"/>
        <w:jc w:val="both"/>
        <w:rPr>
          <w:rFonts w:ascii="Times New Roman" w:eastAsia="CharterITC-Regular" w:hAnsi="Times New Roman" w:cs="Times New Roman"/>
          <w:sz w:val="28"/>
          <w:szCs w:val="28"/>
        </w:rPr>
      </w:pPr>
      <w:r>
        <w:rPr>
          <w:rFonts w:ascii="Times New Roman" w:eastAsia="CharterITC-Regular" w:hAnsi="Times New Roman" w:cs="Times New Roman"/>
          <w:sz w:val="28"/>
          <w:szCs w:val="28"/>
        </w:rPr>
        <w:t>Так</w:t>
      </w:r>
      <w:r w:rsidR="00B63AD5" w:rsidRPr="002E01F4">
        <w:rPr>
          <w:rFonts w:ascii="Times New Roman" w:eastAsia="CharterITC-Regular" w:hAnsi="Times New Roman" w:cs="Times New Roman"/>
          <w:sz w:val="28"/>
          <w:szCs w:val="28"/>
        </w:rPr>
        <w:t>, с 01.01.2020 уплата НДФЛ за</w:t>
      </w:r>
      <w:r w:rsidR="00B63AD5" w:rsidRPr="002E01F4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="00B63AD5" w:rsidRPr="002E01F4">
        <w:rPr>
          <w:rFonts w:ascii="Times New Roman" w:eastAsia="CharterITC-Regular" w:hAnsi="Times New Roman" w:cs="Times New Roman"/>
          <w:sz w:val="28"/>
          <w:szCs w:val="28"/>
        </w:rPr>
        <w:t>счет средств налоговых агентов не допускается, за</w:t>
      </w:r>
      <w:r w:rsidR="00B63AD5" w:rsidRPr="002E01F4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="00B63AD5" w:rsidRPr="002E01F4">
        <w:rPr>
          <w:rFonts w:ascii="Times New Roman" w:eastAsia="CharterITC-Regular" w:hAnsi="Times New Roman" w:cs="Times New Roman"/>
          <w:sz w:val="28"/>
          <w:szCs w:val="28"/>
        </w:rPr>
        <w:t>единственным исключением — в случае доначисления (взыскания) налога по итогам налоговой</w:t>
      </w:r>
      <w:r w:rsidR="00B63AD5" w:rsidRPr="002E01F4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="00B63AD5" w:rsidRPr="002E01F4">
        <w:rPr>
          <w:rFonts w:ascii="Times New Roman" w:eastAsia="CharterITC-Regular" w:hAnsi="Times New Roman" w:cs="Times New Roman"/>
          <w:sz w:val="28"/>
          <w:szCs w:val="28"/>
        </w:rPr>
        <w:t>проверки в соответствии с НК РФ при неправомерном неудержании (неполном удержании) налога налоговым агентом. Изменения внесены в</w:t>
      </w:r>
      <w:r w:rsidR="00B63AD5" w:rsidRPr="002E01F4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="00B63AD5" w:rsidRPr="002E01F4">
        <w:rPr>
          <w:rFonts w:ascii="Times New Roman" w:eastAsia="CharterITC-Regular" w:hAnsi="Times New Roman" w:cs="Times New Roman"/>
          <w:sz w:val="28"/>
          <w:szCs w:val="28"/>
        </w:rPr>
        <w:t>п. 9 ст. 226 НК РФ.</w:t>
      </w:r>
      <w:r w:rsidR="00B63AD5" w:rsidRPr="002E01F4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</w:p>
    <w:p w:rsidR="00B62122" w:rsidRDefault="00B63AD5" w:rsidP="002A063F">
      <w:pPr>
        <w:pStyle w:val="a3"/>
        <w:ind w:firstLine="851"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2E01F4">
        <w:rPr>
          <w:rFonts w:ascii="Times New Roman" w:eastAsia="CharterITC-Regular" w:hAnsi="Times New Roman" w:cs="Times New Roman"/>
          <w:sz w:val="28"/>
          <w:szCs w:val="28"/>
        </w:rPr>
        <w:t>Это очень важное изменение, касающееся работодателей, допускающих нарушения законодательства РФ о налогах и сборах в части неправомерного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>неудержания НДФЛ, например, при использовании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 xml:space="preserve"> «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>серых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>»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 xml:space="preserve"> зарплатных схем или с иных сокрытых выплат денежных средств физическим лицам.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</w:p>
    <w:p w:rsidR="00B62122" w:rsidRDefault="00B63AD5" w:rsidP="002A063F">
      <w:pPr>
        <w:pStyle w:val="a3"/>
        <w:ind w:firstLine="851"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2E01F4">
        <w:rPr>
          <w:rFonts w:ascii="Times New Roman" w:eastAsia="CharterITC-Regular" w:hAnsi="Times New Roman" w:cs="Times New Roman"/>
          <w:sz w:val="28"/>
          <w:szCs w:val="28"/>
        </w:rPr>
        <w:t>Раньше налоговый орган мог доначислить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>налоговому агенту по итогам камеральной или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>выездной налоговой проверки по НДФЛ только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>пени и привлечь его к налоговой ответственности по ст. 123 НК РФ в виде штрафа в размере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>20 % от суммы неправомерно неудержанного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>(неперечисленного) налога. Взимание НДФЛ за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>счет средств налогового агента не допускалось.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</w:p>
    <w:p w:rsidR="003D7DFA" w:rsidRPr="002E01F4" w:rsidRDefault="00B63AD5" w:rsidP="002A063F">
      <w:pPr>
        <w:pStyle w:val="a3"/>
        <w:ind w:firstLine="851"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2E01F4">
        <w:rPr>
          <w:rFonts w:ascii="Times New Roman" w:eastAsia="CharterITC-Regular" w:hAnsi="Times New Roman" w:cs="Times New Roman"/>
          <w:sz w:val="28"/>
          <w:szCs w:val="28"/>
        </w:rPr>
        <w:t>С 01.01.2020 в рассматриваемой ситуации налоговый орган вправе взыскать налог не с налогоплательщика—физического лица, а с налогового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>агента. При этом у физического лица прекращается обязанность по уплате налога и не возникает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>дохода в натуральной форме вследствие того, что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>НДФЛ за него уплатило другое лицо. А у налогового агента нет правовых оснований (даже в рамках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>гражданско-правовых обязательств) для взыскания этого налога с физического лица.</w:t>
      </w:r>
    </w:p>
    <w:p w:rsidR="00B63AD5" w:rsidRPr="002E01F4" w:rsidRDefault="00B63AD5" w:rsidP="002A063F">
      <w:pPr>
        <w:pStyle w:val="a3"/>
        <w:ind w:firstLine="851"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2E01F4">
        <w:rPr>
          <w:rFonts w:ascii="Times New Roman" w:eastAsia="CharterITC-Regular" w:hAnsi="Times New Roman" w:cs="Times New Roman"/>
          <w:sz w:val="28"/>
          <w:szCs w:val="28"/>
        </w:rPr>
        <w:t>Соответственно, налоговые риски, связанные с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>выплатой .серой. заработной платы работникам,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>у недобросовестных работодателей существенно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>возрастают.</w:t>
      </w:r>
    </w:p>
    <w:p w:rsidR="00B63AD5" w:rsidRDefault="00B63AD5" w:rsidP="002A063F">
      <w:pPr>
        <w:pStyle w:val="a3"/>
        <w:ind w:firstLine="851"/>
        <w:jc w:val="both"/>
        <w:rPr>
          <w:rFonts w:ascii="Times New Roman" w:eastAsia="CharterITC-Regular" w:hAnsi="Times New Roman" w:cs="Times New Roman"/>
          <w:sz w:val="28"/>
          <w:szCs w:val="28"/>
        </w:rPr>
      </w:pPr>
    </w:p>
    <w:p w:rsidR="00B62122" w:rsidRPr="002E01F4" w:rsidRDefault="00B62122" w:rsidP="00B62122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1F4">
        <w:rPr>
          <w:rFonts w:ascii="Times New Roman" w:hAnsi="Times New Roman" w:cs="Times New Roman"/>
          <w:b/>
          <w:sz w:val="28"/>
          <w:szCs w:val="28"/>
        </w:rPr>
        <w:t>Изменены порядок и сроки представления отчетности по НДФЛ</w:t>
      </w:r>
    </w:p>
    <w:p w:rsidR="00B62122" w:rsidRPr="002E01F4" w:rsidRDefault="00B62122" w:rsidP="002A063F">
      <w:pPr>
        <w:pStyle w:val="a3"/>
        <w:ind w:firstLine="851"/>
        <w:jc w:val="both"/>
        <w:rPr>
          <w:rFonts w:ascii="Times New Roman" w:eastAsia="CharterITC-Regular" w:hAnsi="Times New Roman" w:cs="Times New Roman"/>
          <w:sz w:val="28"/>
          <w:szCs w:val="28"/>
        </w:rPr>
      </w:pPr>
    </w:p>
    <w:p w:rsidR="001C7C43" w:rsidRDefault="00B63AD5" w:rsidP="002A063F">
      <w:pPr>
        <w:pStyle w:val="a3"/>
        <w:ind w:firstLine="851"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2E01F4">
        <w:rPr>
          <w:rFonts w:ascii="Times New Roman" w:eastAsia="CharterITC-Regular" w:hAnsi="Times New Roman" w:cs="Times New Roman"/>
          <w:sz w:val="28"/>
          <w:szCs w:val="28"/>
        </w:rPr>
        <w:t>С 01.01.2020 налоговым агентам с несколькими обособленными подразделениями, расположенными на территории одного муниципального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>образования, предоставляется право представлять отчетность (по формам 6-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lastRenderedPageBreak/>
        <w:t>НДФЛ и 2-НДФЛ)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>и перечислять удержанные суммы НДФЛ в бюджет по месту нахождения одного из подразделений либо по месту учета самой организации</w:t>
      </w:r>
      <w:r w:rsidR="00B62122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>(если она состоит на учете на территории того же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 xml:space="preserve">муниципального образования, что и ее обособленные подразделения). </w:t>
      </w:r>
    </w:p>
    <w:p w:rsidR="00B62122" w:rsidRDefault="00B63AD5" w:rsidP="002A063F">
      <w:pPr>
        <w:pStyle w:val="a3"/>
        <w:ind w:firstLine="851"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2E01F4">
        <w:rPr>
          <w:rFonts w:ascii="Times New Roman" w:eastAsia="CharterITC-Regular" w:hAnsi="Times New Roman" w:cs="Times New Roman"/>
          <w:sz w:val="28"/>
          <w:szCs w:val="28"/>
        </w:rPr>
        <w:t>Чтобы воспользоваться этим правом, головная организация обязана 1 раз в год (не позднее 1-го числа налогового периода) уведомить о выборе ответственного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>лица (обособленного подразделения) территориальный орган ФНС России по месту учета этого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>обособленного подразделения (либо самой организации), которое не подлежит изменению в</w:t>
      </w:r>
      <w:r w:rsidR="00B62122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>течение налогового периода по налогу.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</w:p>
    <w:p w:rsidR="00B63AD5" w:rsidRPr="002E01F4" w:rsidRDefault="00B63AD5" w:rsidP="002A063F">
      <w:pPr>
        <w:pStyle w:val="a3"/>
        <w:ind w:firstLine="851"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2E01F4">
        <w:rPr>
          <w:rFonts w:ascii="Times New Roman" w:eastAsia="CharterITC-Regular" w:hAnsi="Times New Roman" w:cs="Times New Roman"/>
          <w:sz w:val="28"/>
          <w:szCs w:val="28"/>
        </w:rPr>
        <w:t>Форма уведомления о выборе налогового органа, порядок заполнения и формат ее представления в электронном виде утверждены приказом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>ФНС России от 06.12.2019 № ММВ-7-11/622@.</w:t>
      </w:r>
    </w:p>
    <w:p w:rsidR="00B63AD5" w:rsidRPr="002E01F4" w:rsidRDefault="00B63AD5" w:rsidP="002A063F">
      <w:pPr>
        <w:pStyle w:val="a3"/>
        <w:ind w:firstLine="851"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2E01F4">
        <w:rPr>
          <w:rFonts w:ascii="Times New Roman" w:eastAsia="CharterITC-Regular" w:hAnsi="Times New Roman" w:cs="Times New Roman"/>
          <w:sz w:val="28"/>
          <w:szCs w:val="28"/>
        </w:rPr>
        <w:t>Кроме того, организация, имеющая несколько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>обособленных подразделений в другом муниципальном образовании (не в том, где зарегистрирована головная организация), может среди них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Pr="002E01F4">
        <w:rPr>
          <w:rFonts w:ascii="Times New Roman" w:eastAsia="CharterITC-Regular" w:hAnsi="Times New Roman" w:cs="Times New Roman"/>
          <w:sz w:val="28"/>
          <w:szCs w:val="28"/>
        </w:rPr>
        <w:t>также выбрать ответственное лицо.</w:t>
      </w:r>
    </w:p>
    <w:p w:rsidR="00B63AD5" w:rsidRDefault="00B63AD5" w:rsidP="002A063F">
      <w:pPr>
        <w:pStyle w:val="a3"/>
        <w:ind w:firstLine="851"/>
        <w:jc w:val="both"/>
        <w:rPr>
          <w:rFonts w:ascii="Times New Roman" w:eastAsia="CharterITC-Regular" w:hAnsi="Times New Roman" w:cs="Times New Roman"/>
          <w:sz w:val="28"/>
          <w:szCs w:val="28"/>
        </w:rPr>
      </w:pPr>
    </w:p>
    <w:p w:rsidR="00B62122" w:rsidRPr="00B62122" w:rsidRDefault="00B62122" w:rsidP="002A063F">
      <w:pPr>
        <w:pStyle w:val="a3"/>
        <w:ind w:firstLine="851"/>
        <w:jc w:val="both"/>
        <w:rPr>
          <w:rFonts w:ascii="Times New Roman" w:eastAsia="CharterITC-Regular" w:hAnsi="Times New Roman" w:cs="Times New Roman"/>
          <w:b/>
          <w:sz w:val="28"/>
          <w:szCs w:val="28"/>
        </w:rPr>
      </w:pPr>
      <w:r w:rsidRPr="00B62122">
        <w:rPr>
          <w:rFonts w:ascii="Times New Roman" w:eastAsia="CharterITC-Regular" w:hAnsi="Times New Roman" w:cs="Times New Roman"/>
          <w:b/>
          <w:sz w:val="28"/>
          <w:szCs w:val="28"/>
        </w:rPr>
        <w:t>Электронная отчетность.</w:t>
      </w:r>
    </w:p>
    <w:p w:rsidR="002E01F4" w:rsidRPr="002E01F4" w:rsidRDefault="002E01F4" w:rsidP="002A063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1F4">
        <w:rPr>
          <w:rFonts w:ascii="Times New Roman" w:hAnsi="Times New Roman" w:cs="Times New Roman"/>
          <w:sz w:val="28"/>
          <w:szCs w:val="28"/>
        </w:rPr>
        <w:t>Как известно, одним из условий для обязательной подачи отчетности в электронном виде является определенная численность работников. В текущем году отчитаться по НДФЛ в электронном виде обязаны те налоговые агенты, которые выплатили доход 25 и более физическим лицам (</w:t>
      </w:r>
      <w:hyperlink r:id="rId13" w:history="1">
        <w:r w:rsidRPr="002E01F4">
          <w:rPr>
            <w:rFonts w:ascii="Times New Roman" w:hAnsi="Times New Roman" w:cs="Times New Roman"/>
            <w:sz w:val="28"/>
            <w:szCs w:val="28"/>
          </w:rPr>
          <w:t>п. 2 ст. 230</w:t>
        </w:r>
      </w:hyperlink>
      <w:r w:rsidRPr="002E01F4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2E01F4" w:rsidRPr="002E01F4" w:rsidRDefault="002E01F4" w:rsidP="002A063F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1F4">
        <w:rPr>
          <w:rFonts w:ascii="Times New Roman" w:hAnsi="Times New Roman" w:cs="Times New Roman"/>
          <w:sz w:val="28"/>
          <w:szCs w:val="28"/>
        </w:rPr>
        <w:t xml:space="preserve">С 2020 года названный </w:t>
      </w:r>
      <w:hyperlink r:id="rId14" w:history="1">
        <w:r w:rsidRPr="002E01F4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Pr="002E01F4">
        <w:rPr>
          <w:rFonts w:ascii="Times New Roman" w:hAnsi="Times New Roman" w:cs="Times New Roman"/>
          <w:sz w:val="28"/>
          <w:szCs w:val="28"/>
        </w:rPr>
        <w:t xml:space="preserve"> будет действовать в редакции </w:t>
      </w:r>
      <w:r w:rsidR="00B62122">
        <w:rPr>
          <w:rFonts w:ascii="Times New Roman" w:hAnsi="Times New Roman" w:cs="Times New Roman"/>
          <w:sz w:val="28"/>
          <w:szCs w:val="28"/>
        </w:rPr>
        <w:t>Закона</w:t>
      </w:r>
      <w:r w:rsidRPr="002E01F4">
        <w:rPr>
          <w:rFonts w:ascii="Times New Roman" w:hAnsi="Times New Roman" w:cs="Times New Roman"/>
          <w:sz w:val="28"/>
          <w:szCs w:val="28"/>
        </w:rPr>
        <w:t xml:space="preserve"> №325-ФЗ - порог для электронной отчетности </w:t>
      </w:r>
      <w:r w:rsidRPr="002E01F4">
        <w:rPr>
          <w:rFonts w:ascii="Times New Roman" w:hAnsi="Times New Roman" w:cs="Times New Roman"/>
          <w:b/>
          <w:sz w:val="28"/>
          <w:szCs w:val="28"/>
        </w:rPr>
        <w:t>- 10 человек.</w:t>
      </w:r>
    </w:p>
    <w:p w:rsidR="002E01F4" w:rsidRPr="002E01F4" w:rsidRDefault="002E01F4" w:rsidP="002A063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1F4">
        <w:rPr>
          <w:rFonts w:ascii="Times New Roman" w:hAnsi="Times New Roman" w:cs="Times New Roman"/>
          <w:sz w:val="28"/>
          <w:szCs w:val="28"/>
        </w:rPr>
        <w:t xml:space="preserve">А это значит, что по итогам 2019 года налоговым агентам, выплатившим доход 10 и более лицам, придется подавать в ИФНС </w:t>
      </w:r>
      <w:hyperlink r:id="rId15" w:history="1">
        <w:r w:rsidRPr="002E01F4">
          <w:rPr>
            <w:rFonts w:ascii="Times New Roman" w:hAnsi="Times New Roman" w:cs="Times New Roman"/>
            <w:sz w:val="28"/>
            <w:szCs w:val="28"/>
          </w:rPr>
          <w:t>формы 6-НДФЛ</w:t>
        </w:r>
      </w:hyperlink>
      <w:r w:rsidRPr="002E01F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2E01F4">
          <w:rPr>
            <w:rFonts w:ascii="Times New Roman" w:hAnsi="Times New Roman" w:cs="Times New Roman"/>
            <w:sz w:val="28"/>
            <w:szCs w:val="28"/>
          </w:rPr>
          <w:t>2-НДФЛ</w:t>
        </w:r>
      </w:hyperlink>
      <w:r w:rsidRPr="002E01F4">
        <w:rPr>
          <w:rFonts w:ascii="Times New Roman" w:hAnsi="Times New Roman" w:cs="Times New Roman"/>
          <w:sz w:val="28"/>
          <w:szCs w:val="28"/>
        </w:rPr>
        <w:t xml:space="preserve"> только в электронном виде. Соответственно, отчитаться на бумаге смогут лишь те работодатели, которые в течение года выплатили доход только 9 физическим лицам или меньше.</w:t>
      </w:r>
    </w:p>
    <w:p w:rsidR="002E01F4" w:rsidRPr="002E01F4" w:rsidRDefault="002E01F4" w:rsidP="002A063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1F4">
        <w:rPr>
          <w:rFonts w:ascii="Times New Roman" w:hAnsi="Times New Roman" w:cs="Times New Roman"/>
          <w:sz w:val="28"/>
          <w:szCs w:val="28"/>
        </w:rPr>
        <w:t xml:space="preserve">Причем в обоих случаях работодатели обязаны подать в ИФНС </w:t>
      </w:r>
      <w:hyperlink r:id="rId17" w:history="1">
        <w:r w:rsidRPr="002E01F4">
          <w:rPr>
            <w:rFonts w:ascii="Times New Roman" w:hAnsi="Times New Roman" w:cs="Times New Roman"/>
            <w:sz w:val="28"/>
            <w:szCs w:val="28"/>
          </w:rPr>
          <w:t>формы 6-НДФЛ</w:t>
        </w:r>
      </w:hyperlink>
      <w:r w:rsidRPr="002E01F4">
        <w:rPr>
          <w:rFonts w:ascii="Times New Roman" w:hAnsi="Times New Roman" w:cs="Times New Roman"/>
          <w:sz w:val="28"/>
          <w:szCs w:val="28"/>
        </w:rPr>
        <w:t xml:space="preserve"> (по итогам года) и </w:t>
      </w:r>
      <w:hyperlink r:id="rId18" w:history="1">
        <w:r w:rsidRPr="002E01F4">
          <w:rPr>
            <w:rFonts w:ascii="Times New Roman" w:hAnsi="Times New Roman" w:cs="Times New Roman"/>
            <w:sz w:val="28"/>
            <w:szCs w:val="28"/>
          </w:rPr>
          <w:t>2-НДФЛ</w:t>
        </w:r>
      </w:hyperlink>
      <w:r w:rsidRPr="002E01F4">
        <w:rPr>
          <w:rFonts w:ascii="Times New Roman" w:hAnsi="Times New Roman" w:cs="Times New Roman"/>
          <w:sz w:val="28"/>
          <w:szCs w:val="28"/>
        </w:rPr>
        <w:t xml:space="preserve"> </w:t>
      </w:r>
      <w:r w:rsidRPr="002E01F4">
        <w:rPr>
          <w:rFonts w:ascii="Times New Roman" w:hAnsi="Times New Roman" w:cs="Times New Roman"/>
          <w:b/>
          <w:sz w:val="28"/>
          <w:szCs w:val="28"/>
        </w:rPr>
        <w:t>на месяц раньше - до 1 марта, а не 1 апреля, как прежде.</w:t>
      </w:r>
      <w:r w:rsidRPr="002E01F4">
        <w:rPr>
          <w:rFonts w:ascii="Times New Roman" w:hAnsi="Times New Roman" w:cs="Times New Roman"/>
          <w:sz w:val="28"/>
          <w:szCs w:val="28"/>
        </w:rPr>
        <w:t xml:space="preserve"> Сроки представления </w:t>
      </w:r>
      <w:hyperlink r:id="rId19" w:history="1">
        <w:r w:rsidRPr="002E01F4">
          <w:rPr>
            <w:rFonts w:ascii="Times New Roman" w:hAnsi="Times New Roman" w:cs="Times New Roman"/>
            <w:sz w:val="28"/>
            <w:szCs w:val="28"/>
          </w:rPr>
          <w:t>формы 6-НДФЛ</w:t>
        </w:r>
      </w:hyperlink>
      <w:r w:rsidRPr="002E01F4">
        <w:rPr>
          <w:rFonts w:ascii="Times New Roman" w:hAnsi="Times New Roman" w:cs="Times New Roman"/>
          <w:sz w:val="28"/>
          <w:szCs w:val="28"/>
        </w:rPr>
        <w:t xml:space="preserve"> по итогам первого квартала, полугодия и девяти месяцев остались прежними.</w:t>
      </w:r>
    </w:p>
    <w:p w:rsidR="002E01F4" w:rsidRPr="002E01F4" w:rsidRDefault="002E01F4" w:rsidP="002A063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01F4" w:rsidRPr="002E01F4" w:rsidRDefault="002E01F4" w:rsidP="002A063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1F4">
        <w:rPr>
          <w:rFonts w:ascii="Times New Roman" w:hAnsi="Times New Roman" w:cs="Times New Roman"/>
          <w:sz w:val="28"/>
          <w:szCs w:val="28"/>
        </w:rPr>
        <w:t>В заключение</w:t>
      </w:r>
      <w:r w:rsidR="00B62122">
        <w:rPr>
          <w:rFonts w:ascii="Times New Roman" w:hAnsi="Times New Roman" w:cs="Times New Roman"/>
          <w:sz w:val="28"/>
          <w:szCs w:val="28"/>
        </w:rPr>
        <w:t xml:space="preserve"> разговора об НДФЛ</w:t>
      </w:r>
      <w:r w:rsidRPr="002E01F4">
        <w:rPr>
          <w:rFonts w:ascii="Times New Roman" w:hAnsi="Times New Roman" w:cs="Times New Roman"/>
          <w:sz w:val="28"/>
          <w:szCs w:val="28"/>
        </w:rPr>
        <w:t xml:space="preserve"> хочу сказать, что с начала 2020 года по всей стране, в том числе и в Саратовской области проходит декларационная капания 2020 года</w:t>
      </w:r>
      <w:r w:rsidR="00B62122">
        <w:rPr>
          <w:rFonts w:ascii="Times New Roman" w:hAnsi="Times New Roman" w:cs="Times New Roman"/>
          <w:sz w:val="28"/>
          <w:szCs w:val="28"/>
        </w:rPr>
        <w:t>.</w:t>
      </w:r>
    </w:p>
    <w:p w:rsidR="002E01F4" w:rsidRDefault="002E01F4" w:rsidP="002A063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1F4">
        <w:rPr>
          <w:rFonts w:ascii="Times New Roman" w:hAnsi="Times New Roman" w:cs="Times New Roman"/>
          <w:sz w:val="28"/>
          <w:szCs w:val="28"/>
        </w:rPr>
        <w:t>Налоговые органы готовы к приему от наших жителей деклараций о доходах количество которых год от года растет</w:t>
      </w:r>
      <w:r w:rsidR="00B62122">
        <w:rPr>
          <w:rFonts w:ascii="Times New Roman" w:hAnsi="Times New Roman" w:cs="Times New Roman"/>
          <w:sz w:val="28"/>
          <w:szCs w:val="28"/>
        </w:rPr>
        <w:t>.</w:t>
      </w:r>
    </w:p>
    <w:p w:rsidR="002E01F4" w:rsidRPr="00A772A1" w:rsidRDefault="00A772A1" w:rsidP="002A063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2A1">
        <w:rPr>
          <w:rFonts w:ascii="Times New Roman" w:hAnsi="Times New Roman" w:cs="Times New Roman"/>
          <w:sz w:val="28"/>
          <w:szCs w:val="28"/>
        </w:rPr>
        <w:t>По результатам предыдущей</w:t>
      </w:r>
      <w:r w:rsidR="002E01F4" w:rsidRPr="00A772A1">
        <w:rPr>
          <w:rFonts w:ascii="Times New Roman" w:hAnsi="Times New Roman" w:cs="Times New Roman"/>
          <w:sz w:val="28"/>
          <w:szCs w:val="28"/>
        </w:rPr>
        <w:t xml:space="preserve"> декларационной кампании</w:t>
      </w:r>
      <w:r w:rsidRPr="00A772A1">
        <w:rPr>
          <w:rFonts w:ascii="Times New Roman" w:hAnsi="Times New Roman" w:cs="Times New Roman"/>
          <w:sz w:val="28"/>
          <w:szCs w:val="28"/>
        </w:rPr>
        <w:t xml:space="preserve"> представлено 177553 деклараций (в 2018 – 170524), что на 7029 или 4,1% больше чем в </w:t>
      </w:r>
      <w:r w:rsidR="002E01F4" w:rsidRPr="00A772A1">
        <w:rPr>
          <w:rFonts w:ascii="Times New Roman" w:hAnsi="Times New Roman" w:cs="Times New Roman"/>
          <w:sz w:val="28"/>
          <w:szCs w:val="28"/>
        </w:rPr>
        <w:t>201</w:t>
      </w:r>
      <w:r w:rsidR="007E67C8" w:rsidRPr="00A772A1">
        <w:rPr>
          <w:rFonts w:ascii="Times New Roman" w:hAnsi="Times New Roman" w:cs="Times New Roman"/>
          <w:sz w:val="28"/>
          <w:szCs w:val="28"/>
        </w:rPr>
        <w:t>8</w:t>
      </w:r>
      <w:r w:rsidR="002E01F4" w:rsidRPr="00A772A1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772A1">
        <w:rPr>
          <w:rFonts w:ascii="Times New Roman" w:hAnsi="Times New Roman" w:cs="Times New Roman"/>
          <w:sz w:val="28"/>
          <w:szCs w:val="28"/>
        </w:rPr>
        <w:t>.</w:t>
      </w:r>
    </w:p>
    <w:p w:rsidR="002E01F4" w:rsidRPr="00B62122" w:rsidRDefault="002E01F4" w:rsidP="002A063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2122" w:rsidRDefault="00B62122" w:rsidP="00B62122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122">
        <w:rPr>
          <w:rFonts w:ascii="Times New Roman" w:hAnsi="Times New Roman" w:cs="Times New Roman"/>
          <w:b/>
          <w:sz w:val="28"/>
          <w:szCs w:val="28"/>
        </w:rPr>
        <w:lastRenderedPageBreak/>
        <w:t>Страховые взносы</w:t>
      </w:r>
    </w:p>
    <w:p w:rsidR="00B62122" w:rsidRDefault="00B62122" w:rsidP="00B62122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изменения в части обложения взносами вне</w:t>
      </w:r>
      <w:r w:rsidR="001C7C43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ены уже упомянутым мной законом №325-ФЗ</w:t>
      </w:r>
    </w:p>
    <w:p w:rsidR="00B62122" w:rsidRPr="00B62122" w:rsidRDefault="00B62122" w:rsidP="00B621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122">
        <w:rPr>
          <w:rFonts w:ascii="Times New Roman" w:hAnsi="Times New Roman" w:cs="Times New Roman"/>
          <w:sz w:val="28"/>
          <w:szCs w:val="28"/>
        </w:rPr>
        <w:t>Согласно пункту 3 статьи 3 закона № 325-ФЗ следующие изменения вступают в силу с 1 января 2020 года:</w:t>
      </w:r>
    </w:p>
    <w:p w:rsidR="00B62122" w:rsidRPr="00B62122" w:rsidRDefault="00B62122" w:rsidP="00B62122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122">
        <w:rPr>
          <w:rFonts w:ascii="Times New Roman" w:hAnsi="Times New Roman" w:cs="Times New Roman"/>
          <w:b/>
          <w:sz w:val="28"/>
          <w:szCs w:val="28"/>
        </w:rPr>
        <w:t>- пункт 7 статьи 430 Налогового кодекса.</w:t>
      </w:r>
    </w:p>
    <w:p w:rsidR="00B62122" w:rsidRPr="00B62122" w:rsidRDefault="00B62122" w:rsidP="00B621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122">
        <w:rPr>
          <w:rFonts w:ascii="Times New Roman" w:hAnsi="Times New Roman" w:cs="Times New Roman"/>
          <w:sz w:val="28"/>
          <w:szCs w:val="28"/>
        </w:rPr>
        <w:t>Исключена обязанность адвоката представлять в налоговый орган одновременно с заявлением об освобождении от уплаты страховых взносов подтверждающих документов, в целях реализации ими права на освобождение от уплаты страховых взносов на обязательное пенсионное страхование и обязательное медицинское страхование за периоды, в которых приостановлен статус адвоката.</w:t>
      </w:r>
    </w:p>
    <w:p w:rsidR="00B62122" w:rsidRPr="00B62122" w:rsidRDefault="00B62122" w:rsidP="00B621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122">
        <w:rPr>
          <w:rFonts w:ascii="Times New Roman" w:hAnsi="Times New Roman" w:cs="Times New Roman"/>
          <w:sz w:val="28"/>
          <w:szCs w:val="28"/>
        </w:rPr>
        <w:t xml:space="preserve">Необходимые для предоставления права на освобождение от уплаты страховых взносов сведения о принятых </w:t>
      </w:r>
      <w:proofErr w:type="gramStart"/>
      <w:r w:rsidRPr="00B62122">
        <w:rPr>
          <w:rFonts w:ascii="Times New Roman" w:hAnsi="Times New Roman" w:cs="Times New Roman"/>
          <w:sz w:val="28"/>
          <w:szCs w:val="28"/>
        </w:rPr>
        <w:t>решениях</w:t>
      </w:r>
      <w:proofErr w:type="gramEnd"/>
      <w:r w:rsidRPr="00B62122">
        <w:rPr>
          <w:rFonts w:ascii="Times New Roman" w:hAnsi="Times New Roman" w:cs="Times New Roman"/>
          <w:sz w:val="28"/>
          <w:szCs w:val="28"/>
        </w:rPr>
        <w:t xml:space="preserve"> о приостановлении (возобновлении) статуса адвокатов поступают в налоговые органы от адвокатских палат субъектов Российской Федерации в рамках пункта 2 статьи 85 Налогового кодекса.</w:t>
      </w:r>
    </w:p>
    <w:p w:rsidR="00B62122" w:rsidRPr="00B62122" w:rsidRDefault="00B62122" w:rsidP="00B62122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122">
        <w:rPr>
          <w:rFonts w:ascii="Times New Roman" w:hAnsi="Times New Roman" w:cs="Times New Roman"/>
          <w:b/>
          <w:sz w:val="28"/>
          <w:szCs w:val="28"/>
        </w:rPr>
        <w:t>- пункт 8 статьи 430 Налогового кодекса.</w:t>
      </w:r>
    </w:p>
    <w:p w:rsidR="00B62122" w:rsidRPr="00B62122" w:rsidRDefault="00B62122" w:rsidP="00B621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122">
        <w:rPr>
          <w:rFonts w:ascii="Times New Roman" w:hAnsi="Times New Roman" w:cs="Times New Roman"/>
          <w:sz w:val="28"/>
          <w:szCs w:val="28"/>
        </w:rPr>
        <w:t>Дополнен положениями об определении суммы страховых взносов за неполный месяц, в течение которого плательщиком осуществлялась соответствующая деятельность.</w:t>
      </w:r>
    </w:p>
    <w:p w:rsidR="00B62122" w:rsidRPr="00B62122" w:rsidRDefault="00B62122" w:rsidP="00B621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122">
        <w:rPr>
          <w:rFonts w:ascii="Times New Roman" w:hAnsi="Times New Roman" w:cs="Times New Roman"/>
          <w:sz w:val="28"/>
          <w:szCs w:val="28"/>
        </w:rPr>
        <w:t>Так, за неполный месяц деятельности соответствующий фиксированный размер страховых взносов определяется пропорционально количеству календарных дней этого месяца, в течение которых плательщиком осуществлялась указанная деятельность.</w:t>
      </w:r>
    </w:p>
    <w:p w:rsidR="00B62122" w:rsidRPr="00B62122" w:rsidRDefault="00B62122" w:rsidP="00B621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122">
        <w:rPr>
          <w:rFonts w:ascii="Times New Roman" w:hAnsi="Times New Roman" w:cs="Times New Roman"/>
          <w:b/>
          <w:sz w:val="28"/>
          <w:szCs w:val="28"/>
        </w:rPr>
        <w:t>- подпункт 7 пункта 3.4 статьи 23</w:t>
      </w:r>
      <w:r w:rsidRPr="00B62122">
        <w:rPr>
          <w:rFonts w:ascii="Times New Roman" w:hAnsi="Times New Roman" w:cs="Times New Roman"/>
          <w:sz w:val="28"/>
          <w:szCs w:val="28"/>
        </w:rPr>
        <w:t xml:space="preserve"> части первой Налогового кодекса дополнен критерием для наделения организацией своих обособленных подразделений полномочиями по начислению и выплатам вознаграждений в пользу физических лиц .</w:t>
      </w:r>
    </w:p>
    <w:p w:rsidR="00B62122" w:rsidRPr="00B62122" w:rsidRDefault="00B62122" w:rsidP="00B621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122">
        <w:rPr>
          <w:rFonts w:ascii="Times New Roman" w:hAnsi="Times New Roman" w:cs="Times New Roman"/>
          <w:sz w:val="28"/>
          <w:szCs w:val="28"/>
        </w:rPr>
        <w:t xml:space="preserve">Так, с 01.01.2020 года плательщики страховых взносов обязаны сообщать в налоговый орган по месту нахождения российской организации - плательщика страховых взносов о наделении обособленного подразделения (включая филиал, представительство), созданного на территории Российской Федерации, </w:t>
      </w:r>
      <w:r w:rsidRPr="00B62122">
        <w:rPr>
          <w:rFonts w:ascii="Times New Roman" w:hAnsi="Times New Roman" w:cs="Times New Roman"/>
          <w:sz w:val="28"/>
          <w:szCs w:val="28"/>
          <w:u w:val="single"/>
        </w:rPr>
        <w:t>которому открыт счет в банке</w:t>
      </w:r>
      <w:r w:rsidRPr="00B62122">
        <w:rPr>
          <w:rFonts w:ascii="Times New Roman" w:hAnsi="Times New Roman" w:cs="Times New Roman"/>
          <w:sz w:val="28"/>
          <w:szCs w:val="28"/>
        </w:rPr>
        <w:t>, полномочиями (о лишении полномочий) начислять и производить выплаты и вознаграждения в пользу физических лиц в течение одного месяца со дня наделения его соответствующими</w:t>
      </w:r>
      <w:proofErr w:type="gramEnd"/>
      <w:r w:rsidRPr="00B62122">
        <w:rPr>
          <w:rFonts w:ascii="Times New Roman" w:hAnsi="Times New Roman" w:cs="Times New Roman"/>
          <w:sz w:val="28"/>
          <w:szCs w:val="28"/>
        </w:rPr>
        <w:t xml:space="preserve"> полномочиями (лишения полномочий).</w:t>
      </w:r>
    </w:p>
    <w:p w:rsidR="00B62122" w:rsidRPr="00B62122" w:rsidRDefault="00B62122" w:rsidP="00B621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122">
        <w:rPr>
          <w:rFonts w:ascii="Times New Roman" w:hAnsi="Times New Roman" w:cs="Times New Roman"/>
          <w:sz w:val="28"/>
          <w:szCs w:val="28"/>
        </w:rPr>
        <w:t xml:space="preserve">То есть, с 01.01.2020 года наделить соответствующими полномочиями плательщик может только те обособленные подразделения, которым </w:t>
      </w:r>
      <w:r w:rsidRPr="00B62122">
        <w:rPr>
          <w:rFonts w:ascii="Times New Roman" w:hAnsi="Times New Roman" w:cs="Times New Roman"/>
          <w:sz w:val="28"/>
          <w:szCs w:val="28"/>
          <w:u w:val="single"/>
        </w:rPr>
        <w:t>открыт счет в банке.</w:t>
      </w:r>
      <w:r w:rsidRPr="00B62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122" w:rsidRPr="00B62122" w:rsidRDefault="00B62122" w:rsidP="00B621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122">
        <w:rPr>
          <w:rFonts w:ascii="Times New Roman" w:hAnsi="Times New Roman" w:cs="Times New Roman"/>
          <w:b/>
          <w:sz w:val="28"/>
          <w:szCs w:val="28"/>
        </w:rPr>
        <w:t>- пункты 7, 11 статьи 431</w:t>
      </w:r>
      <w:r w:rsidRPr="00B62122">
        <w:rPr>
          <w:rFonts w:ascii="Times New Roman" w:hAnsi="Times New Roman" w:cs="Times New Roman"/>
          <w:sz w:val="28"/>
          <w:szCs w:val="28"/>
        </w:rPr>
        <w:t xml:space="preserve"> Налогового кодекса также дополнены положениями о налич</w:t>
      </w:r>
      <w:proofErr w:type="gramStart"/>
      <w:r w:rsidRPr="00B62122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B62122">
        <w:rPr>
          <w:rFonts w:ascii="Times New Roman" w:hAnsi="Times New Roman" w:cs="Times New Roman"/>
          <w:sz w:val="28"/>
          <w:szCs w:val="28"/>
        </w:rPr>
        <w:t>бособленного подразделения открытого счета в банке .</w:t>
      </w:r>
    </w:p>
    <w:p w:rsidR="00B62122" w:rsidRPr="00B62122" w:rsidRDefault="00B62122" w:rsidP="00B621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122">
        <w:rPr>
          <w:rFonts w:ascii="Times New Roman" w:hAnsi="Times New Roman" w:cs="Times New Roman"/>
          <w:sz w:val="28"/>
          <w:szCs w:val="28"/>
        </w:rPr>
        <w:t>Так, абзац первый пункта 7 статьи 431 Налогового кодекса уточнен в части обязательного условия о налич</w:t>
      </w:r>
      <w:proofErr w:type="gramStart"/>
      <w:r w:rsidRPr="00B62122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B62122">
        <w:rPr>
          <w:rFonts w:ascii="Times New Roman" w:hAnsi="Times New Roman" w:cs="Times New Roman"/>
          <w:sz w:val="28"/>
          <w:szCs w:val="28"/>
        </w:rPr>
        <w:t xml:space="preserve">бособленного подразделения </w:t>
      </w:r>
      <w:r w:rsidRPr="00B62122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открытого счета в банке </w:t>
      </w:r>
      <w:r w:rsidRPr="00B62122">
        <w:rPr>
          <w:rFonts w:ascii="Times New Roman" w:hAnsi="Times New Roman" w:cs="Times New Roman"/>
          <w:sz w:val="28"/>
          <w:szCs w:val="28"/>
        </w:rPr>
        <w:t>в целях представления плательщиками страховых взносов, производящими выплаты и иные вознаграждения физическим лицам, расчетов по страховым взносам по месту нахождения обособленных подразделений организации, которые начисляют и производят выплаты и иные вознаграждения в пользу физических лиц.</w:t>
      </w:r>
    </w:p>
    <w:p w:rsidR="00B62122" w:rsidRPr="00B62122" w:rsidRDefault="00B62122" w:rsidP="00B621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122">
        <w:rPr>
          <w:rFonts w:ascii="Times New Roman" w:hAnsi="Times New Roman" w:cs="Times New Roman"/>
          <w:sz w:val="28"/>
          <w:szCs w:val="28"/>
        </w:rPr>
        <w:t>Аналогичные поправки в части требования наличия открытого счета в банке для уплаты страховых взносов и представления расчетов по страховым взносам по месту нахождения обособленных подразделений организации, которые начисляют и производят выплаты и иные вознаграждения в пользу физических лиц, внесены в пункт 11 статьи 431 Налогового кодекса.</w:t>
      </w:r>
    </w:p>
    <w:p w:rsidR="00B62122" w:rsidRPr="00B62122" w:rsidRDefault="00B62122" w:rsidP="00B621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122">
        <w:rPr>
          <w:rFonts w:ascii="Times New Roman" w:hAnsi="Times New Roman" w:cs="Times New Roman"/>
          <w:b/>
          <w:sz w:val="28"/>
          <w:szCs w:val="28"/>
        </w:rPr>
        <w:t>- пункт 10 статьи 431 Налогового кодекса</w:t>
      </w:r>
      <w:r w:rsidRPr="00B62122">
        <w:rPr>
          <w:rFonts w:ascii="Times New Roman" w:hAnsi="Times New Roman" w:cs="Times New Roman"/>
          <w:sz w:val="28"/>
          <w:szCs w:val="28"/>
        </w:rPr>
        <w:t>.</w:t>
      </w:r>
    </w:p>
    <w:p w:rsidR="00B62122" w:rsidRPr="00B62122" w:rsidRDefault="00B62122" w:rsidP="00B621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122">
        <w:rPr>
          <w:rFonts w:ascii="Times New Roman" w:hAnsi="Times New Roman" w:cs="Times New Roman"/>
          <w:sz w:val="28"/>
          <w:szCs w:val="28"/>
        </w:rPr>
        <w:t xml:space="preserve">В соответствии с пунктом 10 статьи 431 Налогового кодекса, в редакции Федерального закона № 325-ФЗ, плательщики страховых взносов, у которых численность физических лиц, в пользу которых начислены выплаты и иные вознаграждения, за расчетный (отчетный) период </w:t>
      </w:r>
      <w:r w:rsidRPr="00B62122">
        <w:rPr>
          <w:rFonts w:ascii="Times New Roman" w:hAnsi="Times New Roman" w:cs="Times New Roman"/>
          <w:sz w:val="28"/>
          <w:szCs w:val="28"/>
          <w:u w:val="single"/>
        </w:rPr>
        <w:t>превышает 10 человек</w:t>
      </w:r>
      <w:r w:rsidRPr="00B62122">
        <w:rPr>
          <w:rFonts w:ascii="Times New Roman" w:hAnsi="Times New Roman" w:cs="Times New Roman"/>
          <w:sz w:val="28"/>
          <w:szCs w:val="28"/>
        </w:rPr>
        <w:t>, а также вновь созданные (в том числе в результате реорганизации) организации, у которых численность указанных физических лиц превышает данный предел, представляют расчеты, указанные</w:t>
      </w:r>
      <w:proofErr w:type="gramEnd"/>
      <w:r w:rsidRPr="00B62122">
        <w:rPr>
          <w:rFonts w:ascii="Times New Roman" w:hAnsi="Times New Roman" w:cs="Times New Roman"/>
          <w:sz w:val="28"/>
          <w:szCs w:val="28"/>
        </w:rPr>
        <w:t xml:space="preserve"> в пункте 7 статьи 431 Налогового кодекса, в налоговый орган в электронной форме с использованием усиленной квалифицированной электронной подписи по телекоммуникационным каналам связи. </w:t>
      </w:r>
    </w:p>
    <w:p w:rsidR="00B62122" w:rsidRPr="00B62122" w:rsidRDefault="00B62122" w:rsidP="00B621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122">
        <w:rPr>
          <w:rFonts w:ascii="Times New Roman" w:hAnsi="Times New Roman" w:cs="Times New Roman"/>
          <w:sz w:val="28"/>
          <w:szCs w:val="28"/>
        </w:rPr>
        <w:t xml:space="preserve">Плательщики и вновь созданные организации (в том числе в результате реорганизации), у которых численность физических лиц, в пользу которых начислены выплаты и иные вознаграждения, за расчетный (отчетный) период </w:t>
      </w:r>
      <w:r w:rsidRPr="00B62122">
        <w:rPr>
          <w:rFonts w:ascii="Times New Roman" w:hAnsi="Times New Roman" w:cs="Times New Roman"/>
          <w:sz w:val="28"/>
          <w:szCs w:val="28"/>
          <w:u w:val="single"/>
        </w:rPr>
        <w:t>составляет 10 человек и менее</w:t>
      </w:r>
      <w:r w:rsidRPr="00B62122">
        <w:rPr>
          <w:rFonts w:ascii="Times New Roman" w:hAnsi="Times New Roman" w:cs="Times New Roman"/>
          <w:sz w:val="28"/>
          <w:szCs w:val="28"/>
        </w:rPr>
        <w:t>, вправе представлять расчеты, указанные в пункте 7 статьи 431 Налогового кодекса, в электронной форме в соответствии с требованиями пункта 10 статьи 431 Налогового кодекса.</w:t>
      </w:r>
    </w:p>
    <w:p w:rsidR="00B62122" w:rsidRPr="00B62122" w:rsidRDefault="00B62122" w:rsidP="00B621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122">
        <w:rPr>
          <w:rFonts w:ascii="Times New Roman" w:hAnsi="Times New Roman" w:cs="Times New Roman"/>
          <w:sz w:val="28"/>
          <w:szCs w:val="28"/>
        </w:rPr>
        <w:t xml:space="preserve">Указанные положения статьи 431 Налогового кодекса следует применять к правоотношениям, возникшим с 1 января 2020 года, то </w:t>
      </w:r>
      <w:proofErr w:type="gramStart"/>
      <w:r w:rsidRPr="00B62122">
        <w:rPr>
          <w:rFonts w:ascii="Times New Roman" w:hAnsi="Times New Roman" w:cs="Times New Roman"/>
          <w:sz w:val="28"/>
          <w:szCs w:val="28"/>
        </w:rPr>
        <w:t>есть к представлению плательщиками страховых взносов расчетов по страховым взносам начиная</w:t>
      </w:r>
      <w:proofErr w:type="gramEnd"/>
      <w:r w:rsidRPr="00B62122">
        <w:rPr>
          <w:rFonts w:ascii="Times New Roman" w:hAnsi="Times New Roman" w:cs="Times New Roman"/>
          <w:sz w:val="28"/>
          <w:szCs w:val="28"/>
        </w:rPr>
        <w:t xml:space="preserve"> с расчетного периода по итогам 2019 года.</w:t>
      </w:r>
    </w:p>
    <w:p w:rsidR="00B62122" w:rsidRPr="00B62122" w:rsidRDefault="00B62122" w:rsidP="00B621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2122" w:rsidRPr="00B62122" w:rsidRDefault="001C7C43" w:rsidP="00B621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Напомню с</w:t>
      </w:r>
      <w:r w:rsidR="00B62122" w:rsidRPr="00B62122">
        <w:rPr>
          <w:rFonts w:ascii="Times New Roman" w:hAnsi="Times New Roman" w:cs="Times New Roman"/>
          <w:sz w:val="28"/>
          <w:szCs w:val="28"/>
        </w:rPr>
        <w:t>уммы фиксированных платежей на 2020год – 40 874 руб.:</w:t>
      </w:r>
    </w:p>
    <w:p w:rsidR="00B62122" w:rsidRPr="00B62122" w:rsidRDefault="00B62122" w:rsidP="00B621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122">
        <w:rPr>
          <w:rFonts w:ascii="Times New Roman" w:hAnsi="Times New Roman" w:cs="Times New Roman"/>
          <w:sz w:val="28"/>
          <w:szCs w:val="28"/>
        </w:rPr>
        <w:t>ОПС – 32 448 руб.</w:t>
      </w:r>
    </w:p>
    <w:p w:rsidR="00B62122" w:rsidRPr="00B62122" w:rsidRDefault="00B62122" w:rsidP="00B621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122">
        <w:rPr>
          <w:rFonts w:ascii="Times New Roman" w:hAnsi="Times New Roman" w:cs="Times New Roman"/>
          <w:sz w:val="28"/>
          <w:szCs w:val="28"/>
        </w:rPr>
        <w:t>ОМС – 8 426 руб.</w:t>
      </w:r>
    </w:p>
    <w:p w:rsidR="00B62122" w:rsidRPr="00B62122" w:rsidRDefault="00B62122" w:rsidP="00B621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122">
        <w:rPr>
          <w:rFonts w:ascii="Times New Roman" w:hAnsi="Times New Roman" w:cs="Times New Roman"/>
          <w:sz w:val="28"/>
          <w:szCs w:val="28"/>
        </w:rPr>
        <w:t>1%-</w:t>
      </w:r>
      <w:proofErr w:type="spellStart"/>
      <w:r w:rsidRPr="00B62122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B62122">
        <w:rPr>
          <w:rFonts w:ascii="Times New Roman" w:hAnsi="Times New Roman" w:cs="Times New Roman"/>
          <w:sz w:val="28"/>
          <w:szCs w:val="28"/>
        </w:rPr>
        <w:t xml:space="preserve"> пенсионные взносы должны будут платить только те ИП, чей доход за год превысил 300 000 руб.</w:t>
      </w:r>
    </w:p>
    <w:p w:rsidR="00B62122" w:rsidRDefault="00B62122" w:rsidP="00B621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122">
        <w:rPr>
          <w:rFonts w:ascii="Times New Roman" w:hAnsi="Times New Roman" w:cs="Times New Roman"/>
          <w:sz w:val="28"/>
          <w:szCs w:val="28"/>
        </w:rPr>
        <w:t xml:space="preserve">Расчет максимальной суммы взносов на ОПС для предпринимателей. Максимальная сумма по доходам 2020 года сумма  составит максимум 259 584 руб. (32448 руб. х 8).Определяется как 8-кратный размер твердой суммы взносов на ОПС, обязательной к уплате каждым ИП. </w:t>
      </w:r>
    </w:p>
    <w:p w:rsidR="001C7C43" w:rsidRDefault="001C7C43" w:rsidP="00B621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7C43" w:rsidRDefault="001C7C43" w:rsidP="00B621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Pr="00866182">
        <w:rPr>
          <w:rFonts w:ascii="Times New Roman" w:hAnsi="Times New Roman" w:cs="Times New Roman"/>
          <w:b/>
          <w:sz w:val="28"/>
          <w:szCs w:val="28"/>
          <w:u w:val="single"/>
        </w:rPr>
        <w:t xml:space="preserve">егализация налоговых </w:t>
      </w:r>
      <w:proofErr w:type="gramStart"/>
      <w:r w:rsidRPr="00866182">
        <w:rPr>
          <w:rFonts w:ascii="Times New Roman" w:hAnsi="Times New Roman" w:cs="Times New Roman"/>
          <w:b/>
          <w:sz w:val="28"/>
          <w:szCs w:val="28"/>
          <w:u w:val="single"/>
        </w:rPr>
        <w:t>баз</w:t>
      </w:r>
      <w:proofErr w:type="gramEnd"/>
      <w:r w:rsidRPr="008661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66182">
        <w:rPr>
          <w:rFonts w:ascii="Times New Roman" w:hAnsi="Times New Roman" w:cs="Times New Roman"/>
          <w:sz w:val="28"/>
          <w:szCs w:val="28"/>
        </w:rPr>
        <w:t xml:space="preserve">т.е. мероприятия по побуждению плательщиков, уплачивать налоги в размерах адекватных фактическим </w:t>
      </w:r>
      <w:r w:rsidRPr="00866182">
        <w:rPr>
          <w:rFonts w:ascii="Times New Roman" w:hAnsi="Times New Roman" w:cs="Times New Roman"/>
          <w:sz w:val="28"/>
          <w:szCs w:val="28"/>
        </w:rPr>
        <w:lastRenderedPageBreak/>
        <w:t>результатам финансово хозяйственной деятельности и фактически получаемых доходов.</w:t>
      </w:r>
    </w:p>
    <w:p w:rsidR="001C7C43" w:rsidRPr="008778CA" w:rsidRDefault="001C7C43" w:rsidP="001C7C4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8CA">
        <w:rPr>
          <w:rFonts w:ascii="Times New Roman" w:hAnsi="Times New Roman" w:cs="Times New Roman"/>
          <w:sz w:val="28"/>
          <w:szCs w:val="28"/>
        </w:rPr>
        <w:t>Говоря об организации работы комиссий по легализации налоговых баз в области необходимо отметить, что работа ведется в связке с местными органами власти.</w:t>
      </w:r>
    </w:p>
    <w:p w:rsidR="001C7C43" w:rsidRDefault="001C7C43" w:rsidP="001C7C4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8CA">
        <w:rPr>
          <w:rFonts w:ascii="Times New Roman" w:hAnsi="Times New Roman" w:cs="Times New Roman"/>
          <w:sz w:val="28"/>
          <w:szCs w:val="28"/>
        </w:rPr>
        <w:t>Отбор «кандидатов» на проработку комиссиями осуществляется комплексно с учетом  оценки текущего состояния организации, ее численности, применяемого режима налогообложения, налоговой нагрузки по отрасли, а также расходной части деятельности предприятия (снятие денежных средств на хозяйственные расходы, на выдачу заработной платы, и т.д.) с целью выявления возможных источников выплаты «серой» заработной платы.</w:t>
      </w:r>
    </w:p>
    <w:p w:rsidR="00D15238" w:rsidRPr="008778CA" w:rsidRDefault="00D15238" w:rsidP="00D15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8CA">
        <w:rPr>
          <w:rFonts w:ascii="Times New Roman" w:hAnsi="Times New Roman" w:cs="Times New Roman"/>
          <w:sz w:val="28"/>
          <w:szCs w:val="28"/>
        </w:rPr>
        <w:t xml:space="preserve">Среди методов выявления </w:t>
      </w:r>
      <w:r>
        <w:rPr>
          <w:rFonts w:ascii="Times New Roman" w:hAnsi="Times New Roman" w:cs="Times New Roman"/>
          <w:sz w:val="28"/>
          <w:szCs w:val="28"/>
        </w:rPr>
        <w:t>возможной выплаты «черной» заработной платы</w:t>
      </w:r>
      <w:r w:rsidRPr="008778CA">
        <w:rPr>
          <w:rFonts w:ascii="Times New Roman" w:hAnsi="Times New Roman" w:cs="Times New Roman"/>
          <w:sz w:val="28"/>
          <w:szCs w:val="28"/>
        </w:rPr>
        <w:t xml:space="preserve"> следует отметить такие аналитические показатели, как:</w:t>
      </w:r>
    </w:p>
    <w:p w:rsidR="00D15238" w:rsidRPr="008778CA" w:rsidRDefault="00D15238" w:rsidP="00D15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8CA">
        <w:rPr>
          <w:rFonts w:ascii="Times New Roman" w:hAnsi="Times New Roman" w:cs="Times New Roman"/>
          <w:sz w:val="28"/>
          <w:szCs w:val="28"/>
        </w:rPr>
        <w:t xml:space="preserve">- объемы производства в соотношении к количеству работников; </w:t>
      </w:r>
    </w:p>
    <w:p w:rsidR="00D15238" w:rsidRPr="008778CA" w:rsidRDefault="00D15238" w:rsidP="00D15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8CA">
        <w:rPr>
          <w:rFonts w:ascii="Times New Roman" w:hAnsi="Times New Roman" w:cs="Times New Roman"/>
          <w:sz w:val="28"/>
          <w:szCs w:val="28"/>
        </w:rPr>
        <w:t xml:space="preserve">- среднемесячная з/п на одного работника; </w:t>
      </w:r>
    </w:p>
    <w:p w:rsidR="00D15238" w:rsidRPr="008778CA" w:rsidRDefault="00D15238" w:rsidP="00D15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8CA">
        <w:rPr>
          <w:rFonts w:ascii="Times New Roman" w:hAnsi="Times New Roman" w:cs="Times New Roman"/>
          <w:sz w:val="28"/>
          <w:szCs w:val="28"/>
        </w:rPr>
        <w:t>- количество машин, оборудования, поголовье животных и птиц, площадь обрабатывающих с/х угодий</w:t>
      </w:r>
      <w:r>
        <w:rPr>
          <w:rFonts w:ascii="Times New Roman" w:hAnsi="Times New Roman" w:cs="Times New Roman"/>
          <w:sz w:val="28"/>
          <w:szCs w:val="28"/>
        </w:rPr>
        <w:t xml:space="preserve"> и иные физические показатели</w:t>
      </w:r>
      <w:r w:rsidRPr="008778C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5238" w:rsidRDefault="00D15238" w:rsidP="00D15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8CA">
        <w:rPr>
          <w:rFonts w:ascii="Times New Roman" w:hAnsi="Times New Roman" w:cs="Times New Roman"/>
          <w:sz w:val="28"/>
          <w:szCs w:val="28"/>
        </w:rPr>
        <w:t>- количество единиц ККТ, осуществление деятельности через несколько торговых точек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238" w:rsidRDefault="00D15238" w:rsidP="00D15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432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ель</w:t>
      </w:r>
      <w:r w:rsidRPr="00D61432">
        <w:rPr>
          <w:rFonts w:ascii="Times New Roman" w:hAnsi="Times New Roman" w:cs="Times New Roman"/>
          <w:sz w:val="28"/>
          <w:szCs w:val="28"/>
        </w:rPr>
        <w:t xml:space="preserve"> проводимой работы – выявить денежные средства, источники для выплаты «теневой» заработной платы, легализовать рынок труда, увеличить налоговую базу по налогам и платежи в бюджет посредством сдачи </w:t>
      </w:r>
      <w:r>
        <w:rPr>
          <w:rFonts w:ascii="Times New Roman" w:hAnsi="Times New Roman" w:cs="Times New Roman"/>
          <w:sz w:val="28"/>
          <w:szCs w:val="28"/>
        </w:rPr>
        <w:t>уточненных налоговых деклараций</w:t>
      </w:r>
      <w:r w:rsidRPr="00D61432">
        <w:rPr>
          <w:rFonts w:ascii="Times New Roman" w:hAnsi="Times New Roman" w:cs="Times New Roman"/>
          <w:sz w:val="28"/>
          <w:szCs w:val="28"/>
        </w:rPr>
        <w:t xml:space="preserve">, либо по передаче в необходимых случаях плательщиков на </w:t>
      </w:r>
      <w:proofErr w:type="spellStart"/>
      <w:r w:rsidRPr="00D61432">
        <w:rPr>
          <w:rFonts w:ascii="Times New Roman" w:hAnsi="Times New Roman" w:cs="Times New Roman"/>
          <w:sz w:val="28"/>
          <w:szCs w:val="28"/>
        </w:rPr>
        <w:t>предпроверочный</w:t>
      </w:r>
      <w:proofErr w:type="spellEnd"/>
      <w:r w:rsidRPr="00D61432">
        <w:rPr>
          <w:rFonts w:ascii="Times New Roman" w:hAnsi="Times New Roman" w:cs="Times New Roman"/>
          <w:sz w:val="28"/>
          <w:szCs w:val="28"/>
        </w:rPr>
        <w:t xml:space="preserve"> анализ с последующим назначением выездной налоговой проверки.</w:t>
      </w:r>
    </w:p>
    <w:p w:rsidR="00955FE1" w:rsidRDefault="00955FE1" w:rsidP="00D15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FE1">
        <w:rPr>
          <w:rFonts w:ascii="Times New Roman" w:hAnsi="Times New Roman" w:cs="Times New Roman"/>
          <w:b/>
          <w:sz w:val="28"/>
          <w:szCs w:val="28"/>
        </w:rPr>
        <w:t>Что толкает предпринимателей нарушать закон, вменяя практику «черных» зарплат?</w:t>
      </w:r>
      <w:r w:rsidRPr="00866182">
        <w:rPr>
          <w:rFonts w:ascii="Times New Roman" w:hAnsi="Times New Roman" w:cs="Times New Roman"/>
          <w:sz w:val="28"/>
          <w:szCs w:val="28"/>
        </w:rPr>
        <w:t xml:space="preserve"> «Черная» зарплата позволяет работодателям сэкономить на налоговых платежах и страховых взносах в Пенсионный фонд. Также в случаях конфликтов с работниками работодатель может легко «выгнать» неугодного с работы, не заплатив ему ни расчетных денег, ни отпускных.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182">
        <w:rPr>
          <w:rFonts w:ascii="Times New Roman" w:hAnsi="Times New Roman" w:cs="Times New Roman"/>
          <w:sz w:val="28"/>
          <w:szCs w:val="28"/>
        </w:rPr>
        <w:t>Немало бизнесменов и предпринимателей, к сожалению, продолжает так считать, и попада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66182">
        <w:rPr>
          <w:rFonts w:ascii="Times New Roman" w:hAnsi="Times New Roman" w:cs="Times New Roman"/>
          <w:sz w:val="28"/>
          <w:szCs w:val="28"/>
        </w:rPr>
        <w:t>т в поле зрения контролирующих и правоохранительных органов. Зачастую это происходит в результате обращений работников об имеющих место нарушениях трудового и налогового законодательства со стороны работодателя.</w:t>
      </w:r>
    </w:p>
    <w:p w:rsidR="00955FE1" w:rsidRDefault="00955FE1" w:rsidP="00D15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182">
        <w:rPr>
          <w:rFonts w:ascii="Times New Roman" w:hAnsi="Times New Roman" w:cs="Times New Roman"/>
          <w:sz w:val="28"/>
          <w:szCs w:val="28"/>
        </w:rPr>
        <w:t xml:space="preserve">За уклонение от налоговых выплат и выплат в Пенсионный фонд работодателей в первую очередь привлекают к ответственности по </w:t>
      </w:r>
      <w:hyperlink r:id="rId20" w:history="1">
        <w:r w:rsidRPr="00866182">
          <w:rPr>
            <w:rFonts w:ascii="Times New Roman" w:hAnsi="Times New Roman" w:cs="Times New Roman"/>
            <w:sz w:val="28"/>
            <w:szCs w:val="28"/>
          </w:rPr>
          <w:t>ст. ст. 122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866182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866182">
          <w:rPr>
            <w:rFonts w:ascii="Times New Roman" w:hAnsi="Times New Roman" w:cs="Times New Roman"/>
            <w:sz w:val="28"/>
            <w:szCs w:val="28"/>
          </w:rPr>
          <w:t>123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66182">
        <w:rPr>
          <w:rFonts w:ascii="Times New Roman" w:hAnsi="Times New Roman" w:cs="Times New Roman"/>
          <w:sz w:val="28"/>
          <w:szCs w:val="28"/>
        </w:rPr>
        <w:t xml:space="preserve"> 126 Налогового кодекса РФ за неполную уплату страховых взносов и неисполнение обязанностей налогового агента по НДФЛ, и непредставление в установленный срок сведений, необходимых для налогового контроля.</w:t>
      </w:r>
      <w:r>
        <w:rPr>
          <w:rFonts w:ascii="Times New Roman" w:hAnsi="Times New Roman" w:cs="Times New Roman"/>
          <w:sz w:val="28"/>
          <w:szCs w:val="28"/>
        </w:rPr>
        <w:t xml:space="preserve"> И как я уже с 2020 года появилась возможность </w:t>
      </w:r>
      <w:r w:rsidRPr="002E01F4">
        <w:rPr>
          <w:rFonts w:ascii="Times New Roman" w:hAnsi="Times New Roman" w:cs="Times New Roman"/>
          <w:sz w:val="28"/>
          <w:szCs w:val="28"/>
        </w:rPr>
        <w:t>взыскания неправомерно неудержанного НДФЛ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1F4">
        <w:rPr>
          <w:rFonts w:ascii="Times New Roman" w:hAnsi="Times New Roman" w:cs="Times New Roman"/>
          <w:sz w:val="28"/>
          <w:szCs w:val="28"/>
        </w:rPr>
        <w:t>счет средств налогового агента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67C8" w:rsidRDefault="007E67C8" w:rsidP="007E67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182">
        <w:rPr>
          <w:rFonts w:ascii="Times New Roman" w:hAnsi="Times New Roman" w:cs="Times New Roman"/>
          <w:b/>
          <w:sz w:val="28"/>
          <w:szCs w:val="28"/>
        </w:rPr>
        <w:lastRenderedPageBreak/>
        <w:t>Работник, получающий «серую» зарплату</w:t>
      </w:r>
      <w:r w:rsidRPr="00866182">
        <w:rPr>
          <w:rFonts w:ascii="Times New Roman" w:hAnsi="Times New Roman" w:cs="Times New Roman"/>
          <w:sz w:val="28"/>
          <w:szCs w:val="28"/>
        </w:rPr>
        <w:t>, то есть зарплату, с которой не уплачиваются налоги, должен осознавать все негативные последствия, к которым это может привести. Выплата «серой» зарплаты производится исключительно по воле работодателя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6182">
        <w:rPr>
          <w:rFonts w:ascii="Times New Roman" w:hAnsi="Times New Roman" w:cs="Times New Roman"/>
          <w:sz w:val="28"/>
          <w:szCs w:val="28"/>
        </w:rPr>
        <w:t xml:space="preserve"> Ни ее размер, ни порядок выплаты, ни срок выплаты не закреплены, никакими документами. Поэтому работодатель может прекратить выплаты в любой момент и работнику будет очень проблематично что-то получить в такой ситуации. В частности, могут возникнуть следующие проблемы. </w:t>
      </w:r>
    </w:p>
    <w:p w:rsidR="007E67C8" w:rsidRDefault="007E67C8" w:rsidP="007E67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182">
        <w:rPr>
          <w:rFonts w:ascii="Times New Roman" w:hAnsi="Times New Roman" w:cs="Times New Roman"/>
          <w:b/>
          <w:bCs/>
          <w:sz w:val="28"/>
          <w:szCs w:val="28"/>
        </w:rPr>
        <w:t xml:space="preserve">Оплата отпуска - </w:t>
      </w:r>
      <w:r w:rsidRPr="00866182">
        <w:rPr>
          <w:rFonts w:ascii="Times New Roman" w:hAnsi="Times New Roman" w:cs="Times New Roman"/>
          <w:bCs/>
          <w:sz w:val="28"/>
          <w:szCs w:val="28"/>
        </w:rPr>
        <w:t>н</w:t>
      </w:r>
      <w:r w:rsidRPr="00866182">
        <w:rPr>
          <w:rFonts w:ascii="Times New Roman" w:hAnsi="Times New Roman" w:cs="Times New Roman"/>
          <w:sz w:val="28"/>
          <w:szCs w:val="28"/>
        </w:rPr>
        <w:t xml:space="preserve">ет никаких гарантий, что работодатель оплатит отпуск или компенсацию за неиспользованный отпуск при увольнении работника в полном объеме. </w:t>
      </w:r>
    </w:p>
    <w:p w:rsidR="007E67C8" w:rsidRDefault="007E67C8" w:rsidP="007E67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182">
        <w:rPr>
          <w:rFonts w:ascii="Times New Roman" w:hAnsi="Times New Roman" w:cs="Times New Roman"/>
          <w:b/>
          <w:bCs/>
          <w:sz w:val="28"/>
          <w:szCs w:val="28"/>
        </w:rPr>
        <w:t xml:space="preserve">Оплата листка нетрудоспособности - </w:t>
      </w:r>
      <w:r w:rsidRPr="00866182">
        <w:rPr>
          <w:rFonts w:ascii="Times New Roman" w:hAnsi="Times New Roman" w:cs="Times New Roman"/>
          <w:bCs/>
          <w:sz w:val="28"/>
          <w:szCs w:val="28"/>
        </w:rPr>
        <w:t>а</w:t>
      </w:r>
      <w:r w:rsidRPr="00866182">
        <w:rPr>
          <w:rFonts w:ascii="Times New Roman" w:hAnsi="Times New Roman" w:cs="Times New Roman"/>
          <w:sz w:val="28"/>
          <w:szCs w:val="28"/>
        </w:rPr>
        <w:t xml:space="preserve">налогично оплате отпуска оплата листков нетрудоспособности (по временной нетрудоспособности, по беременности и родам, по уходу за ребенком) рассчитывается исходя из официального заработка. </w:t>
      </w:r>
    </w:p>
    <w:p w:rsidR="007E67C8" w:rsidRDefault="007E67C8" w:rsidP="007E67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182">
        <w:rPr>
          <w:rFonts w:ascii="Times New Roman" w:hAnsi="Times New Roman" w:cs="Times New Roman"/>
          <w:b/>
          <w:bCs/>
          <w:sz w:val="28"/>
          <w:szCs w:val="28"/>
        </w:rPr>
        <w:t xml:space="preserve">Выходное пособие - </w:t>
      </w:r>
      <w:r w:rsidRPr="00866182">
        <w:rPr>
          <w:rFonts w:ascii="Times New Roman" w:hAnsi="Times New Roman" w:cs="Times New Roman"/>
          <w:bCs/>
          <w:sz w:val="28"/>
          <w:szCs w:val="28"/>
        </w:rPr>
        <w:t>п</w:t>
      </w:r>
      <w:r w:rsidRPr="00866182">
        <w:rPr>
          <w:rFonts w:ascii="Times New Roman" w:hAnsi="Times New Roman" w:cs="Times New Roman"/>
          <w:sz w:val="28"/>
          <w:szCs w:val="28"/>
        </w:rPr>
        <w:t xml:space="preserve">ри увольнении работника выходное пособие будет исчислено исходя из официальной части зарплаты. </w:t>
      </w:r>
    </w:p>
    <w:p w:rsidR="007E67C8" w:rsidRDefault="007E67C8" w:rsidP="007E67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182">
        <w:rPr>
          <w:rFonts w:ascii="Times New Roman" w:hAnsi="Times New Roman" w:cs="Times New Roman"/>
          <w:b/>
          <w:bCs/>
          <w:sz w:val="28"/>
          <w:szCs w:val="28"/>
        </w:rPr>
        <w:t xml:space="preserve">Будущая пенсия - </w:t>
      </w:r>
      <w:r w:rsidRPr="00866182">
        <w:rPr>
          <w:rFonts w:ascii="Times New Roman" w:hAnsi="Times New Roman" w:cs="Times New Roman"/>
          <w:bCs/>
          <w:sz w:val="28"/>
          <w:szCs w:val="28"/>
        </w:rPr>
        <w:t>о</w:t>
      </w:r>
      <w:r w:rsidRPr="00866182">
        <w:rPr>
          <w:rFonts w:ascii="Times New Roman" w:hAnsi="Times New Roman" w:cs="Times New Roman"/>
          <w:sz w:val="28"/>
          <w:szCs w:val="28"/>
        </w:rPr>
        <w:t xml:space="preserve">тчисления в ПФР также производятся на основании «белой» части зарплаты. Именно из этих отчислений складывается будущая пенсия работника. </w:t>
      </w:r>
    </w:p>
    <w:p w:rsidR="007E67C8" w:rsidRDefault="007E67C8" w:rsidP="007E67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182">
        <w:rPr>
          <w:rFonts w:ascii="Times New Roman" w:hAnsi="Times New Roman" w:cs="Times New Roman"/>
          <w:b/>
          <w:bCs/>
          <w:sz w:val="28"/>
          <w:szCs w:val="28"/>
        </w:rPr>
        <w:t xml:space="preserve">Кредит и ипотека - </w:t>
      </w:r>
      <w:r w:rsidRPr="00866182">
        <w:rPr>
          <w:rFonts w:ascii="Times New Roman" w:hAnsi="Times New Roman" w:cs="Times New Roman"/>
          <w:bCs/>
          <w:sz w:val="28"/>
          <w:szCs w:val="28"/>
        </w:rPr>
        <w:t>р</w:t>
      </w:r>
      <w:r w:rsidRPr="00866182">
        <w:rPr>
          <w:rFonts w:ascii="Times New Roman" w:hAnsi="Times New Roman" w:cs="Times New Roman"/>
          <w:sz w:val="28"/>
          <w:szCs w:val="28"/>
        </w:rPr>
        <w:t xml:space="preserve">аботник, получающий «на бумаге» небольшую заработную плату, рискует не получить кредит на крупную сумму в банке или не оформить ипотеку, даже если «серая» часть его зарплаты гораздо больше «белой». </w:t>
      </w:r>
    </w:p>
    <w:p w:rsidR="007E67C8" w:rsidRDefault="007E67C8" w:rsidP="007E67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182">
        <w:rPr>
          <w:rFonts w:ascii="Times New Roman" w:hAnsi="Times New Roman" w:cs="Times New Roman"/>
          <w:b/>
          <w:bCs/>
          <w:sz w:val="28"/>
          <w:szCs w:val="28"/>
        </w:rPr>
        <w:t xml:space="preserve">Уголовная ответственность - </w:t>
      </w:r>
      <w:r w:rsidRPr="00866182">
        <w:rPr>
          <w:rFonts w:ascii="Times New Roman" w:hAnsi="Times New Roman" w:cs="Times New Roman"/>
          <w:bCs/>
          <w:sz w:val="28"/>
          <w:szCs w:val="28"/>
        </w:rPr>
        <w:t>н</w:t>
      </w:r>
      <w:r w:rsidRPr="00866182">
        <w:rPr>
          <w:rFonts w:ascii="Times New Roman" w:hAnsi="Times New Roman" w:cs="Times New Roman"/>
          <w:sz w:val="28"/>
          <w:szCs w:val="28"/>
        </w:rPr>
        <w:t>алог с зарплат работников удерживает и перечисляет работодатель. Однако если дело дойдет до суда, работнику необходимо быть готовым к доказыванию своей непричастности к уклонению от уплаты налогов. За указанное деяние установлена налоговая и уголовная ответственность.</w:t>
      </w:r>
    </w:p>
    <w:p w:rsidR="007E67C8" w:rsidRDefault="007E67C8" w:rsidP="007E67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7C8" w:rsidRPr="00A772A1" w:rsidRDefault="007E67C8" w:rsidP="007E67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2A1">
        <w:rPr>
          <w:rFonts w:ascii="Times New Roman" w:hAnsi="Times New Roman" w:cs="Times New Roman"/>
          <w:b/>
          <w:sz w:val="28"/>
          <w:szCs w:val="28"/>
        </w:rPr>
        <w:t>В заключени</w:t>
      </w:r>
      <w:proofErr w:type="gramStart"/>
      <w:r w:rsidRPr="00A772A1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A772A1">
        <w:rPr>
          <w:rFonts w:ascii="Times New Roman" w:hAnsi="Times New Roman" w:cs="Times New Roman"/>
          <w:b/>
          <w:sz w:val="28"/>
          <w:szCs w:val="28"/>
        </w:rPr>
        <w:t xml:space="preserve"> хотелось бы рассказать о проводимой работе налоговыми органами Саратовской области в сфере оказания услуг такси.</w:t>
      </w:r>
    </w:p>
    <w:p w:rsidR="00A772A1" w:rsidRPr="00103BC5" w:rsidRDefault="00A772A1" w:rsidP="00A772A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03BC5">
        <w:rPr>
          <w:rFonts w:ascii="Times New Roman" w:hAnsi="Times New Roman" w:cs="Times New Roman"/>
          <w:sz w:val="28"/>
        </w:rPr>
        <w:t xml:space="preserve">Также налоговыми органами области на сегодняшний момент проводятся мероприятия по прекращению нелегальных перевозок, оказывающих организациями, индивидуальными предпринимателя и физическими лицами. </w:t>
      </w:r>
    </w:p>
    <w:p w:rsidR="00A772A1" w:rsidRPr="00103BC5" w:rsidRDefault="00A772A1" w:rsidP="00A772A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03BC5">
        <w:rPr>
          <w:rFonts w:ascii="Times New Roman" w:hAnsi="Times New Roman" w:cs="Times New Roman"/>
          <w:sz w:val="28"/>
        </w:rPr>
        <w:t xml:space="preserve">Проведен анализ сети интернет и с помощью сайта «Партнеры такси в городе Саратове» установлен перечень Партнёров, у которых истребованы и проанализированы договоры по взаимоотношениям между «Такси» и </w:t>
      </w:r>
      <w:r w:rsidRPr="00103BC5">
        <w:rPr>
          <w:rFonts w:ascii="Times New Roman" w:hAnsi="Times New Roman" w:cs="Times New Roman"/>
          <w:sz w:val="28"/>
        </w:rPr>
        <w:lastRenderedPageBreak/>
        <w:t>Партнёром «Такси», а так же между Партнёром «Такси» и водителями, в том числе договоры между Партнером «Такси» на оказание услуг по дистанционному инструктажу и тестированию водителей, который заключается посредством Акцепта Оферты. Допрошены Партнеры «Такси» и водители, оказывающие пассажирские перевозки.</w:t>
      </w:r>
    </w:p>
    <w:p w:rsidR="00A772A1" w:rsidRPr="00103BC5" w:rsidRDefault="00A772A1" w:rsidP="00A772A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103BC5">
        <w:rPr>
          <w:rFonts w:ascii="Times New Roman" w:hAnsi="Times New Roman" w:cs="Times New Roman"/>
          <w:sz w:val="28"/>
        </w:rPr>
        <w:t>Согласно</w:t>
      </w:r>
      <w:proofErr w:type="gramEnd"/>
      <w:r w:rsidRPr="00103BC5">
        <w:rPr>
          <w:rFonts w:ascii="Times New Roman" w:hAnsi="Times New Roman" w:cs="Times New Roman"/>
          <w:sz w:val="28"/>
        </w:rPr>
        <w:t xml:space="preserve"> информационного сайта «Реестра о разрешениях на перевозку пассажиров на 2018г.-2019г.» Министерства транспорта и дорожного хозяйства Саратовской области следует, что у большинства налогоплательщиков разрешение на перевозку пассажиров не зарегистрировано.</w:t>
      </w:r>
    </w:p>
    <w:p w:rsidR="00A772A1" w:rsidRPr="00103BC5" w:rsidRDefault="00A772A1" w:rsidP="00A772A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Могу сказать</w:t>
      </w:r>
      <w:r w:rsidRPr="00103BC5">
        <w:rPr>
          <w:rFonts w:ascii="Times New Roman" w:hAnsi="Times New Roman" w:cs="Times New Roman"/>
          <w:sz w:val="28"/>
        </w:rPr>
        <w:t xml:space="preserve">, что </w:t>
      </w:r>
      <w:r>
        <w:rPr>
          <w:rFonts w:ascii="Times New Roman" w:hAnsi="Times New Roman" w:cs="Times New Roman"/>
          <w:sz w:val="28"/>
        </w:rPr>
        <w:t>несколькими</w:t>
      </w:r>
      <w:r w:rsidRPr="00103BC5">
        <w:rPr>
          <w:rFonts w:ascii="Times New Roman" w:hAnsi="Times New Roman" w:cs="Times New Roman"/>
          <w:sz w:val="28"/>
        </w:rPr>
        <w:t xml:space="preserve"> Партнер</w:t>
      </w:r>
      <w:r>
        <w:rPr>
          <w:rFonts w:ascii="Times New Roman" w:hAnsi="Times New Roman" w:cs="Times New Roman"/>
          <w:sz w:val="28"/>
        </w:rPr>
        <w:t>а</w:t>
      </w:r>
      <w:r w:rsidRPr="00103BC5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и</w:t>
      </w:r>
      <w:r w:rsidRPr="00103BC5">
        <w:rPr>
          <w:rFonts w:ascii="Times New Roman" w:hAnsi="Times New Roman" w:cs="Times New Roman"/>
          <w:sz w:val="28"/>
        </w:rPr>
        <w:t xml:space="preserve"> «Такси» представлен</w:t>
      </w:r>
      <w:r>
        <w:rPr>
          <w:rFonts w:ascii="Times New Roman" w:hAnsi="Times New Roman" w:cs="Times New Roman"/>
          <w:sz w:val="28"/>
        </w:rPr>
        <w:t>ы</w:t>
      </w:r>
      <w:r w:rsidRPr="00103BC5">
        <w:rPr>
          <w:rFonts w:ascii="Times New Roman" w:hAnsi="Times New Roman" w:cs="Times New Roman"/>
          <w:sz w:val="28"/>
        </w:rPr>
        <w:t xml:space="preserve"> переч</w:t>
      </w:r>
      <w:r>
        <w:rPr>
          <w:rFonts w:ascii="Times New Roman" w:hAnsi="Times New Roman" w:cs="Times New Roman"/>
          <w:sz w:val="28"/>
        </w:rPr>
        <w:t>ни</w:t>
      </w:r>
      <w:r w:rsidRPr="00103B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сотни</w:t>
      </w:r>
      <w:r w:rsidRPr="00103BC5">
        <w:rPr>
          <w:rFonts w:ascii="Times New Roman" w:hAnsi="Times New Roman" w:cs="Times New Roman"/>
          <w:sz w:val="28"/>
        </w:rPr>
        <w:t xml:space="preserve"> физическ</w:t>
      </w:r>
      <w:r>
        <w:rPr>
          <w:rFonts w:ascii="Times New Roman" w:hAnsi="Times New Roman" w:cs="Times New Roman"/>
          <w:sz w:val="28"/>
        </w:rPr>
        <w:t>их</w:t>
      </w:r>
      <w:r w:rsidRPr="00103BC5">
        <w:rPr>
          <w:rFonts w:ascii="Times New Roman" w:hAnsi="Times New Roman" w:cs="Times New Roman"/>
          <w:sz w:val="28"/>
        </w:rPr>
        <w:t xml:space="preserve"> лиц</w:t>
      </w:r>
      <w:r>
        <w:rPr>
          <w:rFonts w:ascii="Times New Roman" w:hAnsi="Times New Roman" w:cs="Times New Roman"/>
          <w:sz w:val="28"/>
        </w:rPr>
        <w:t xml:space="preserve">, где </w:t>
      </w:r>
      <w:r w:rsidRPr="00103B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сумма</w:t>
      </w:r>
      <w:r w:rsidRPr="00103BC5">
        <w:rPr>
          <w:rFonts w:ascii="Times New Roman" w:hAnsi="Times New Roman" w:cs="Times New Roman"/>
          <w:sz w:val="28"/>
        </w:rPr>
        <w:t xml:space="preserve"> выплат</w:t>
      </w:r>
      <w:r>
        <w:rPr>
          <w:rFonts w:ascii="Times New Roman" w:hAnsi="Times New Roman" w:cs="Times New Roman"/>
          <w:sz w:val="28"/>
        </w:rPr>
        <w:t xml:space="preserve"> составила десятки</w:t>
      </w:r>
      <w:r w:rsidRPr="00103BC5">
        <w:rPr>
          <w:rFonts w:ascii="Times New Roman" w:hAnsi="Times New Roman" w:cs="Times New Roman"/>
          <w:sz w:val="28"/>
        </w:rPr>
        <w:t xml:space="preserve"> м</w:t>
      </w:r>
      <w:r>
        <w:rPr>
          <w:rFonts w:ascii="Times New Roman" w:hAnsi="Times New Roman" w:cs="Times New Roman"/>
          <w:sz w:val="28"/>
        </w:rPr>
        <w:t xml:space="preserve">иллионов </w:t>
      </w:r>
      <w:r w:rsidRPr="00103BC5">
        <w:rPr>
          <w:rFonts w:ascii="Times New Roman" w:hAnsi="Times New Roman" w:cs="Times New Roman"/>
          <w:sz w:val="28"/>
        </w:rPr>
        <w:t>руб</w:t>
      </w:r>
      <w:r>
        <w:rPr>
          <w:rFonts w:ascii="Times New Roman" w:hAnsi="Times New Roman" w:cs="Times New Roman"/>
          <w:sz w:val="28"/>
        </w:rPr>
        <w:t>лей</w:t>
      </w:r>
      <w:r w:rsidRPr="00103BC5">
        <w:rPr>
          <w:rFonts w:ascii="Times New Roman" w:hAnsi="Times New Roman" w:cs="Times New Roman"/>
          <w:sz w:val="28"/>
        </w:rPr>
        <w:t>.</w:t>
      </w:r>
    </w:p>
    <w:p w:rsidR="00A772A1" w:rsidRPr="00103BC5" w:rsidRDefault="00A772A1" w:rsidP="00A772A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03BC5">
        <w:rPr>
          <w:rFonts w:ascii="Times New Roman" w:hAnsi="Times New Roman" w:cs="Times New Roman"/>
          <w:sz w:val="28"/>
        </w:rPr>
        <w:t xml:space="preserve">Налоговой службой уже установлены многочисленные доказательства, свидетельствующие о фактах совершения налогоплательщиками налоговых правонарушений. </w:t>
      </w:r>
    </w:p>
    <w:p w:rsidR="00A772A1" w:rsidRPr="00103BC5" w:rsidRDefault="00A772A1" w:rsidP="00A772A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03BC5">
        <w:rPr>
          <w:rFonts w:ascii="Times New Roman" w:hAnsi="Times New Roman" w:cs="Times New Roman"/>
          <w:sz w:val="28"/>
        </w:rPr>
        <w:t>Как результат проводимых мероприятий ряд налогоплательщиков:</w:t>
      </w:r>
    </w:p>
    <w:p w:rsidR="00A772A1" w:rsidRPr="00103BC5" w:rsidRDefault="00A772A1" w:rsidP="00A772A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03BC5">
        <w:rPr>
          <w:rFonts w:ascii="Times New Roman" w:hAnsi="Times New Roman" w:cs="Times New Roman"/>
          <w:sz w:val="28"/>
        </w:rPr>
        <w:t xml:space="preserve">- уточнили свои налоговые обязательства, начислили и уплатили налог на доходы физических лиц; </w:t>
      </w:r>
    </w:p>
    <w:p w:rsidR="007E67C8" w:rsidRDefault="00A772A1" w:rsidP="00A772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103BC5">
        <w:rPr>
          <w:rFonts w:ascii="Times New Roman" w:hAnsi="Times New Roman" w:cs="Times New Roman"/>
          <w:sz w:val="28"/>
        </w:rPr>
        <w:t>- зарегистрировались в качестве индивидуальных предпринимателей.</w:t>
      </w:r>
    </w:p>
    <w:p w:rsidR="00A772A1" w:rsidRPr="00866182" w:rsidRDefault="00A772A1" w:rsidP="00A772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67C8" w:rsidRPr="00B62122" w:rsidRDefault="007E67C8" w:rsidP="00D152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2122" w:rsidRPr="00B62122" w:rsidRDefault="00B62122" w:rsidP="00B621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2122" w:rsidRPr="00B62122" w:rsidRDefault="00B62122" w:rsidP="00B62122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62122" w:rsidRPr="00B62122" w:rsidSect="003D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harterITC-Regular">
    <w:altName w:val="Arial Unicode M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D5"/>
    <w:rsid w:val="001C7C43"/>
    <w:rsid w:val="0022187B"/>
    <w:rsid w:val="002A063F"/>
    <w:rsid w:val="002E01F4"/>
    <w:rsid w:val="003D7DFA"/>
    <w:rsid w:val="007E67C8"/>
    <w:rsid w:val="00955FE1"/>
    <w:rsid w:val="00A772A1"/>
    <w:rsid w:val="00B358A2"/>
    <w:rsid w:val="00B62122"/>
    <w:rsid w:val="00B63AD5"/>
    <w:rsid w:val="00D15238"/>
    <w:rsid w:val="00F05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AD5"/>
    <w:pPr>
      <w:spacing w:after="0" w:line="240" w:lineRule="auto"/>
    </w:pPr>
  </w:style>
  <w:style w:type="table" w:styleId="a4">
    <w:name w:val="Table Grid"/>
    <w:basedOn w:val="a1"/>
    <w:uiPriority w:val="59"/>
    <w:rsid w:val="00B63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E01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E01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Cell">
    <w:name w:val="ConsPlusCell"/>
    <w:rsid w:val="002E01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autoRedefine/>
    <w:rsid w:val="001C7C4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AD5"/>
    <w:pPr>
      <w:spacing w:after="0" w:line="240" w:lineRule="auto"/>
    </w:pPr>
  </w:style>
  <w:style w:type="table" w:styleId="a4">
    <w:name w:val="Table Grid"/>
    <w:basedOn w:val="a1"/>
    <w:uiPriority w:val="59"/>
    <w:rsid w:val="00B63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E01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E01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Cell">
    <w:name w:val="ConsPlusCell"/>
    <w:rsid w:val="002E01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autoRedefine/>
    <w:rsid w:val="001C7C4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59E8903C4F41FE4779996625DA8D290132776C9AB00E523FA05AF59E258338BB4307DB2F2C92EDE5F3F0C57AF1FB91FC4DF410947581C9K6V8H" TargetMode="External"/><Relationship Id="rId13" Type="http://schemas.openxmlformats.org/officeDocument/2006/relationships/hyperlink" Target="consultantplus://offline/ref=39782EFDE8541EEB10BA15F7B4FEF433AB42048AD62478AA3DA373D579AB4685323B23594B25727AEE7CE044A398B8F1341A44E8C450A1M2r4O" TargetMode="External"/><Relationship Id="rId18" Type="http://schemas.openxmlformats.org/officeDocument/2006/relationships/hyperlink" Target="consultantplus://offline/ref=39782EFDE8541EEB10BA15F7B4FEF433AB410C8ED62178AA3DA373D579AB4685323B23594A2D7270ED23E551B2C0B4F9230446F4D852A326MErE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25B5CC903F6B5F1662277F504B469B0364C9081E0138ACC7905533A7E12FA59EA357224D2419B282Dd9M" TargetMode="External"/><Relationship Id="rId7" Type="http://schemas.openxmlformats.org/officeDocument/2006/relationships/hyperlink" Target="consultantplus://offline/ref=C2A175470A4B273865067A889371B83B9D75C1AFE014884D6E467C293D3DAC60BAE2431326D403FDC1CDE60113E54F45A1657BB0429EB1QCm9L" TargetMode="External"/><Relationship Id="rId12" Type="http://schemas.openxmlformats.org/officeDocument/2006/relationships/hyperlink" Target="consultantplus://offline/ref=45FBAAE54FAEBC72AE798465E6434B1D962A64ABAF00F2396DFC149E3D3752A0A1A826A20C9F9D0572C5FD4F8A27B79D8EB61C0AFDA887T0S1H" TargetMode="External"/><Relationship Id="rId17" Type="http://schemas.openxmlformats.org/officeDocument/2006/relationships/hyperlink" Target="consultantplus://offline/ref=39782EFDE8541EEB10BA15F7B4FEF433AA490C8BDE2478AA3DA373D579AB4685323B235E41792336B025B009E895BBE6281A44MFr6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9782EFDE8541EEB10BA15F7B4FEF433AB410C8ED62178AA3DA373D579AB4685323B23594A2D7270ED23E551B2C0B4F9230446F4D852A326MErEO" TargetMode="External"/><Relationship Id="rId20" Type="http://schemas.openxmlformats.org/officeDocument/2006/relationships/hyperlink" Target="consultantplus://offline/ref=B25B5CC903F6B5F1662277F504B469B0364C9081E0138ACC7905533A7E12FA59EA35722CD224d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A175470A4B273865067A889371B83B9D74C3ABE019884D6E467C293D3DAC60BAE243132ED607F5C292E31402BD4146BF7B7AAF5E9CB3CBQEm3L" TargetMode="External"/><Relationship Id="rId11" Type="http://schemas.openxmlformats.org/officeDocument/2006/relationships/hyperlink" Target="consultantplus://offline/ref=45FBAAE54FAEBC72AE798465E6434B1D962A64ACA902F2396DFC149E3D3752A0A1A826A20B9A990A7A9AF85A9B7FBA9598A91C15E1AA8609T3SEH" TargetMode="External"/><Relationship Id="rId5" Type="http://schemas.openxmlformats.org/officeDocument/2006/relationships/hyperlink" Target="consultantplus://offline/ref=39782EFDE8541EEB10BA15F7B4FEF433AB43038CD72578AA3DA373D579AB4685323B23594D2A7A70EE7CE044A398B8F1341A44E8C450A1M2r4O" TargetMode="External"/><Relationship Id="rId15" Type="http://schemas.openxmlformats.org/officeDocument/2006/relationships/hyperlink" Target="consultantplus://offline/ref=39782EFDE8541EEB10BA15F7B4FEF433AA490C8BDE2478AA3DA373D579AB4685323B235E41792336B025B009E895BBE6281A44MFr6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5FBAAE54FAEBC72AE798465E6434B1D962A64ACA902F2396DFC149E3D3752A0A1A826A20B9A9A0C789AF85A9B7FBA9598A91C15E1AA8609T3SEH" TargetMode="External"/><Relationship Id="rId19" Type="http://schemas.openxmlformats.org/officeDocument/2006/relationships/hyperlink" Target="consultantplus://offline/ref=39782EFDE8541EEB10BA15F7B4FEF433AA490C8BDE2478AA3DA373D579AB4685323B235E41792336B025B009E895BBE6281A44MFr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FBAAE54FAEBC72AE798465E6434B1D962A64ACA902F2396DFC149E3D3752A0A1A826A20B9A99097B9AF85A9B7FBA9598A91C15E1AA8609T3SEH" TargetMode="External"/><Relationship Id="rId14" Type="http://schemas.openxmlformats.org/officeDocument/2006/relationships/hyperlink" Target="consultantplus://offline/ref=39782EFDE8541EEB10BA15F7B4FEF433AB43038CD72578AA3DA373D579AB4685323B2359422F747BEE7CE044A398B8F1341A44E8C450A1M2r4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3459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Борзов Александр Викторович</dc:creator>
  <cp:lastModifiedBy>Борзов Александр Викторович</cp:lastModifiedBy>
  <cp:revision>1</cp:revision>
  <dcterms:created xsi:type="dcterms:W3CDTF">2020-02-21T06:01:00Z</dcterms:created>
  <dcterms:modified xsi:type="dcterms:W3CDTF">2020-02-21T08:10:00Z</dcterms:modified>
</cp:coreProperties>
</file>